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D972" w14:textId="42963328" w:rsidR="009B4C9D" w:rsidRPr="009B4C9D" w:rsidRDefault="007F39E1" w:rsidP="00AB50D8">
      <w:pPr>
        <w:rPr>
          <w:b/>
          <w:bCs/>
          <w:sz w:val="22"/>
        </w:rPr>
      </w:pPr>
      <w:r>
        <w:rPr>
          <w:b/>
          <w:bCs/>
          <w:sz w:val="22"/>
        </w:rPr>
        <w:t xml:space="preserve">Finalista </w:t>
      </w:r>
      <w:r w:rsidR="005B6B14">
        <w:rPr>
          <w:b/>
          <w:bCs/>
          <w:sz w:val="22"/>
        </w:rPr>
        <w:t>Interiorism</w:t>
      </w:r>
      <w:r w:rsidR="00AE125A">
        <w:rPr>
          <w:b/>
          <w:bCs/>
          <w:sz w:val="22"/>
        </w:rPr>
        <w:t xml:space="preserve">o </w:t>
      </w:r>
    </w:p>
    <w:p w14:paraId="6234750F" w14:textId="29DA777F" w:rsidR="004A651D" w:rsidRPr="004A651D" w:rsidRDefault="003C231F" w:rsidP="004A651D">
      <w:pPr>
        <w:rPr>
          <w:b/>
          <w:bCs/>
          <w:sz w:val="22"/>
        </w:rPr>
      </w:pPr>
      <w:r>
        <w:rPr>
          <w:b/>
          <w:bCs/>
          <w:sz w:val="22"/>
        </w:rPr>
        <w:t>Dúplex en Sant Gervasi</w:t>
      </w:r>
      <w:r w:rsidR="004A651D" w:rsidRPr="004A651D">
        <w:rPr>
          <w:b/>
          <w:bCs/>
          <w:sz w:val="22"/>
        </w:rPr>
        <w:t xml:space="preserve"> </w:t>
      </w:r>
    </w:p>
    <w:p w14:paraId="6F5FAAA1" w14:textId="3C107AE7" w:rsidR="004A651D" w:rsidRPr="00281E4A" w:rsidRDefault="003C231F" w:rsidP="004A651D">
      <w:pPr>
        <w:rPr>
          <w:sz w:val="22"/>
        </w:rPr>
      </w:pPr>
      <w:r>
        <w:rPr>
          <w:sz w:val="22"/>
        </w:rPr>
        <w:t>Barcelona</w:t>
      </w:r>
    </w:p>
    <w:p w14:paraId="2700F8E9" w14:textId="3F950A39" w:rsidR="004A651D" w:rsidRPr="004A651D" w:rsidRDefault="003C231F" w:rsidP="004A651D">
      <w:pPr>
        <w:rPr>
          <w:b/>
          <w:bCs/>
          <w:sz w:val="22"/>
        </w:rPr>
      </w:pPr>
      <w:r>
        <w:rPr>
          <w:b/>
          <w:bCs/>
          <w:sz w:val="22"/>
        </w:rPr>
        <w:t>ARQUITECTURA-G</w:t>
      </w:r>
      <w:r w:rsidR="004A651D" w:rsidRPr="004A651D">
        <w:rPr>
          <w:b/>
          <w:bCs/>
          <w:sz w:val="22"/>
        </w:rPr>
        <w:t xml:space="preserve"> </w:t>
      </w:r>
    </w:p>
    <w:p w14:paraId="008F2EAA" w14:textId="17F95774" w:rsidR="00D25831" w:rsidRDefault="009B4C9D" w:rsidP="002F4C02">
      <w:pPr>
        <w:rPr>
          <w:sz w:val="22"/>
        </w:rPr>
      </w:pPr>
      <w:r w:rsidRPr="009B4C9D">
        <w:rPr>
          <w:sz w:val="22"/>
        </w:rPr>
        <w:t xml:space="preserve">Fotografía: </w:t>
      </w:r>
      <w:r w:rsidR="003C231F">
        <w:rPr>
          <w:sz w:val="22"/>
        </w:rPr>
        <w:t>José Hevia</w:t>
      </w:r>
    </w:p>
    <w:p w14:paraId="295FCEF4" w14:textId="77777777" w:rsidR="009C37A2" w:rsidRDefault="009C37A2" w:rsidP="009C37A2">
      <w:pPr>
        <w:rPr>
          <w:sz w:val="22"/>
        </w:rPr>
      </w:pPr>
    </w:p>
    <w:p w14:paraId="2C077C04" w14:textId="53F19944" w:rsidR="003C231F" w:rsidRPr="003C231F" w:rsidRDefault="003C231F" w:rsidP="003C231F">
      <w:pPr>
        <w:rPr>
          <w:sz w:val="22"/>
        </w:rPr>
      </w:pPr>
      <w:r w:rsidRPr="003C231F">
        <w:rPr>
          <w:sz w:val="22"/>
        </w:rPr>
        <w:t xml:space="preserve">Apartamento dúplex orientado a norte ubicado en un edificio plurifamiliar entre medianeras en la zona alta de Barcelona. Para maximizar la entrada de luz, se optó por abrir más huecos en la fachada y derribar parcialmente el forjado de la segunda planta creando una sala de estar-comedor de casi 6 metros de altura.  </w:t>
      </w:r>
    </w:p>
    <w:p w14:paraId="08096DFC" w14:textId="7691A708" w:rsidR="003C231F" w:rsidRPr="003C231F" w:rsidRDefault="003C231F" w:rsidP="003C231F">
      <w:pPr>
        <w:rPr>
          <w:sz w:val="22"/>
        </w:rPr>
      </w:pPr>
      <w:r w:rsidRPr="003C231F">
        <w:rPr>
          <w:sz w:val="22"/>
        </w:rPr>
        <w:t xml:space="preserve">Mientras que en la planta baja se sitúa el programa común y la habitación de los padres, la planta primera se destina a los niños: dos habitaciones, baño compartido y sala de estudio abierta al doble espacio de la sala. </w:t>
      </w:r>
    </w:p>
    <w:p w14:paraId="6D57EEF1" w14:textId="3B8136E4" w:rsidR="003C231F" w:rsidRPr="003C231F" w:rsidRDefault="003C231F" w:rsidP="003C231F">
      <w:pPr>
        <w:rPr>
          <w:sz w:val="22"/>
        </w:rPr>
      </w:pPr>
      <w:r w:rsidRPr="003C231F">
        <w:rPr>
          <w:sz w:val="22"/>
        </w:rPr>
        <w:t xml:space="preserve">Para revertir la falta de luz natural, se ha optado por usar materiales de colores claros que potencien el reflejo de la luz en algunas zonas. La madera tropical de </w:t>
      </w:r>
      <w:proofErr w:type="spellStart"/>
      <w:r w:rsidRPr="003C231F">
        <w:rPr>
          <w:sz w:val="22"/>
        </w:rPr>
        <w:t>grapia</w:t>
      </w:r>
      <w:proofErr w:type="spellEnd"/>
      <w:r w:rsidRPr="003C231F">
        <w:rPr>
          <w:sz w:val="22"/>
        </w:rPr>
        <w:t xml:space="preserve"> permite dar continuidad al plano del suelo desde el interior hasta la terraza. En el plano vertical se opta por paredes blancas y revestimientos de mosaico vidriado </w:t>
      </w:r>
      <w:r>
        <w:rPr>
          <w:sz w:val="22"/>
        </w:rPr>
        <w:t xml:space="preserve">en </w:t>
      </w:r>
      <w:r w:rsidRPr="003C231F">
        <w:rPr>
          <w:sz w:val="22"/>
        </w:rPr>
        <w:t>tonalidad amarill</w:t>
      </w:r>
      <w:r>
        <w:rPr>
          <w:sz w:val="22"/>
        </w:rPr>
        <w:t xml:space="preserve">a </w:t>
      </w:r>
      <w:r w:rsidRPr="003C231F">
        <w:rPr>
          <w:sz w:val="22"/>
        </w:rPr>
        <w:t xml:space="preserve">pastel. Escaleras, balcón, y elementos de mobiliario se han realizado en chapa reticular para favorecer que desaparezcan y que la luz pueda penetrar en todos los rincones de la casa.   </w:t>
      </w:r>
    </w:p>
    <w:p w14:paraId="61767F72" w14:textId="77777777" w:rsidR="003C231F" w:rsidRPr="003C231F" w:rsidRDefault="003C231F" w:rsidP="003C231F">
      <w:pPr>
        <w:rPr>
          <w:sz w:val="22"/>
        </w:rPr>
      </w:pPr>
    </w:p>
    <w:p w14:paraId="5CD68BD6" w14:textId="1A0427D6" w:rsidR="009C37A2" w:rsidRPr="009C37A2" w:rsidRDefault="003C231F" w:rsidP="003C231F">
      <w:pPr>
        <w:rPr>
          <w:sz w:val="22"/>
        </w:rPr>
      </w:pPr>
      <w:r w:rsidRPr="003C231F">
        <w:rPr>
          <w:sz w:val="22"/>
        </w:rPr>
        <w:t xml:space="preserve"> </w:t>
      </w:r>
      <w:r w:rsidR="00AE125A" w:rsidRPr="00AE125A">
        <w:rPr>
          <w:sz w:val="22"/>
        </w:rPr>
        <w:t xml:space="preserve"> </w:t>
      </w:r>
      <w:bookmarkStart w:id="0" w:name="_GoBack"/>
      <w:bookmarkEnd w:id="0"/>
    </w:p>
    <w:sectPr w:rsidR="009C37A2" w:rsidRPr="009C37A2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863A" w14:textId="77777777" w:rsidR="000541A4" w:rsidRDefault="000541A4" w:rsidP="006F4CE8">
      <w:pPr>
        <w:spacing w:after="0" w:line="240" w:lineRule="auto"/>
      </w:pPr>
      <w:r>
        <w:separator/>
      </w:r>
    </w:p>
  </w:endnote>
  <w:endnote w:type="continuationSeparator" w:id="0">
    <w:p w14:paraId="24B88560" w14:textId="77777777" w:rsidR="000541A4" w:rsidRDefault="000541A4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912F1E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912F1E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r>
      <w:t xml:space="preserve">ASCER.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</w:t>
          </w:r>
          <w:proofErr w:type="spellStart"/>
          <w:r>
            <w:t>Ginjols</w:t>
          </w:r>
          <w:proofErr w:type="spellEnd"/>
          <w:r>
            <w:t xml:space="preserve">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proofErr w:type="gramStart"/>
          <w:r w:rsidRPr="00B665F1">
            <w:rPr>
              <w:lang w:val="fr-FR"/>
            </w:rPr>
            <w:t>Fax:</w:t>
          </w:r>
          <w:proofErr w:type="gramEnd"/>
          <w:r w:rsidRPr="00B665F1">
            <w:rPr>
              <w:lang w:val="fr-FR"/>
            </w:rPr>
            <w:t xml:space="preserve">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E4BD" w14:textId="77777777" w:rsidR="000541A4" w:rsidRDefault="000541A4" w:rsidP="006F4CE8">
      <w:pPr>
        <w:spacing w:after="0" w:line="240" w:lineRule="auto"/>
      </w:pPr>
      <w:r>
        <w:separator/>
      </w:r>
    </w:p>
  </w:footnote>
  <w:footnote w:type="continuationSeparator" w:id="0">
    <w:p w14:paraId="7FDB10C7" w14:textId="77777777" w:rsidR="000541A4" w:rsidRDefault="000541A4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B"/>
    <w:rsid w:val="00003122"/>
    <w:rsid w:val="00015602"/>
    <w:rsid w:val="000258D9"/>
    <w:rsid w:val="00040BEC"/>
    <w:rsid w:val="000541A4"/>
    <w:rsid w:val="00083CE2"/>
    <w:rsid w:val="00090A42"/>
    <w:rsid w:val="000B242E"/>
    <w:rsid w:val="000B3F54"/>
    <w:rsid w:val="000D5CD4"/>
    <w:rsid w:val="000E3460"/>
    <w:rsid w:val="000E4FC7"/>
    <w:rsid w:val="000F5E03"/>
    <w:rsid w:val="001500BC"/>
    <w:rsid w:val="00164143"/>
    <w:rsid w:val="001877FD"/>
    <w:rsid w:val="00194B6E"/>
    <w:rsid w:val="001958FD"/>
    <w:rsid w:val="001A01BA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668DA"/>
    <w:rsid w:val="00367E37"/>
    <w:rsid w:val="00370F3A"/>
    <w:rsid w:val="00371F27"/>
    <w:rsid w:val="003B0041"/>
    <w:rsid w:val="003B1229"/>
    <w:rsid w:val="003C231F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507B53"/>
    <w:rsid w:val="005170DC"/>
    <w:rsid w:val="00525F9B"/>
    <w:rsid w:val="00527AFA"/>
    <w:rsid w:val="00533704"/>
    <w:rsid w:val="0054173B"/>
    <w:rsid w:val="005852EA"/>
    <w:rsid w:val="005B6B14"/>
    <w:rsid w:val="005C4727"/>
    <w:rsid w:val="005D5DC0"/>
    <w:rsid w:val="005E266C"/>
    <w:rsid w:val="00615634"/>
    <w:rsid w:val="00626B23"/>
    <w:rsid w:val="00633FED"/>
    <w:rsid w:val="00640204"/>
    <w:rsid w:val="00643F37"/>
    <w:rsid w:val="006444B8"/>
    <w:rsid w:val="00645811"/>
    <w:rsid w:val="00646B8B"/>
    <w:rsid w:val="00684CFA"/>
    <w:rsid w:val="00697F00"/>
    <w:rsid w:val="006C5668"/>
    <w:rsid w:val="006D0BE8"/>
    <w:rsid w:val="006D1237"/>
    <w:rsid w:val="006F0937"/>
    <w:rsid w:val="006F33B3"/>
    <w:rsid w:val="006F4CE8"/>
    <w:rsid w:val="00704C65"/>
    <w:rsid w:val="00712840"/>
    <w:rsid w:val="00777A7C"/>
    <w:rsid w:val="00780931"/>
    <w:rsid w:val="0078456A"/>
    <w:rsid w:val="00792A50"/>
    <w:rsid w:val="0079621E"/>
    <w:rsid w:val="0079706D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39E1"/>
    <w:rsid w:val="007F455C"/>
    <w:rsid w:val="00802CD7"/>
    <w:rsid w:val="00805823"/>
    <w:rsid w:val="00807C05"/>
    <w:rsid w:val="008102A3"/>
    <w:rsid w:val="00812280"/>
    <w:rsid w:val="0082288A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767CF"/>
    <w:rsid w:val="009B4C9D"/>
    <w:rsid w:val="009C37A2"/>
    <w:rsid w:val="009D1135"/>
    <w:rsid w:val="009D5B9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D0046"/>
    <w:rsid w:val="00AE125A"/>
    <w:rsid w:val="00B22FFC"/>
    <w:rsid w:val="00B404CD"/>
    <w:rsid w:val="00B56BF0"/>
    <w:rsid w:val="00B665F1"/>
    <w:rsid w:val="00B76E94"/>
    <w:rsid w:val="00B9126C"/>
    <w:rsid w:val="00BA18F2"/>
    <w:rsid w:val="00BC1488"/>
    <w:rsid w:val="00BE0EA1"/>
    <w:rsid w:val="00C115F1"/>
    <w:rsid w:val="00C268C4"/>
    <w:rsid w:val="00C40FB2"/>
    <w:rsid w:val="00C64406"/>
    <w:rsid w:val="00C96204"/>
    <w:rsid w:val="00CA2171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D61D8"/>
    <w:rsid w:val="00EF7488"/>
    <w:rsid w:val="00F10AC3"/>
    <w:rsid w:val="00F43A0F"/>
    <w:rsid w:val="00F65A52"/>
    <w:rsid w:val="00F710C9"/>
    <w:rsid w:val="00F90919"/>
    <w:rsid w:val="00FA51CE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BBA0-5629-4AC0-BE0A-6D2B1E4D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3</cp:revision>
  <cp:lastPrinted>2019-11-20T16:25:00Z</cp:lastPrinted>
  <dcterms:created xsi:type="dcterms:W3CDTF">2019-11-27T12:39:00Z</dcterms:created>
  <dcterms:modified xsi:type="dcterms:W3CDTF">2019-11-27T12:43:00Z</dcterms:modified>
</cp:coreProperties>
</file>