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0D972" w14:textId="42963328" w:rsidR="009B4C9D" w:rsidRPr="009B4C9D" w:rsidRDefault="007F39E1" w:rsidP="00AB50D8">
      <w:pPr>
        <w:rPr>
          <w:b/>
          <w:bCs/>
          <w:sz w:val="22"/>
        </w:rPr>
      </w:pPr>
      <w:bookmarkStart w:id="0" w:name="_GoBack"/>
      <w:bookmarkEnd w:id="0"/>
      <w:r>
        <w:rPr>
          <w:b/>
          <w:bCs/>
          <w:sz w:val="22"/>
        </w:rPr>
        <w:t xml:space="preserve">Finalista </w:t>
      </w:r>
      <w:r w:rsidR="005B6B14">
        <w:rPr>
          <w:b/>
          <w:bCs/>
          <w:sz w:val="22"/>
        </w:rPr>
        <w:t>Interiorism</w:t>
      </w:r>
      <w:r w:rsidR="00AE125A">
        <w:rPr>
          <w:b/>
          <w:bCs/>
          <w:sz w:val="22"/>
        </w:rPr>
        <w:t xml:space="preserve">o </w:t>
      </w:r>
    </w:p>
    <w:p w14:paraId="6234750F" w14:textId="0DCB8722" w:rsidR="004A651D" w:rsidRPr="004A651D" w:rsidRDefault="00AE125A" w:rsidP="004A651D">
      <w:pPr>
        <w:rPr>
          <w:b/>
          <w:bCs/>
          <w:sz w:val="22"/>
        </w:rPr>
      </w:pPr>
      <w:r>
        <w:rPr>
          <w:b/>
          <w:bCs/>
          <w:sz w:val="22"/>
        </w:rPr>
        <w:t>Casa Claudia. Ampliación de vivienda en torno a un patio</w:t>
      </w:r>
      <w:r w:rsidR="004A651D" w:rsidRPr="004A651D">
        <w:rPr>
          <w:b/>
          <w:bCs/>
          <w:sz w:val="22"/>
        </w:rPr>
        <w:t xml:space="preserve"> </w:t>
      </w:r>
    </w:p>
    <w:p w14:paraId="6F5FAAA1" w14:textId="5DB9E020" w:rsidR="004A651D" w:rsidRPr="00281E4A" w:rsidRDefault="00AE125A" w:rsidP="004A651D">
      <w:pPr>
        <w:rPr>
          <w:sz w:val="22"/>
        </w:rPr>
      </w:pPr>
      <w:r>
        <w:rPr>
          <w:sz w:val="22"/>
        </w:rPr>
        <w:t>Valencia</w:t>
      </w:r>
    </w:p>
    <w:p w14:paraId="2700F8E9" w14:textId="2CE22C7F" w:rsidR="004A651D" w:rsidRPr="004A651D" w:rsidRDefault="00AE125A" w:rsidP="004A651D">
      <w:pPr>
        <w:rPr>
          <w:b/>
          <w:bCs/>
          <w:sz w:val="22"/>
        </w:rPr>
      </w:pPr>
      <w:r>
        <w:rPr>
          <w:b/>
          <w:bCs/>
          <w:sz w:val="22"/>
        </w:rPr>
        <w:t xml:space="preserve">Arturo Sanz Martínez y Fran López </w:t>
      </w:r>
      <w:proofErr w:type="spellStart"/>
      <w:r>
        <w:rPr>
          <w:b/>
          <w:bCs/>
          <w:sz w:val="22"/>
        </w:rPr>
        <w:t>López</w:t>
      </w:r>
      <w:proofErr w:type="spellEnd"/>
      <w:r w:rsidR="004A651D" w:rsidRPr="004A651D">
        <w:rPr>
          <w:b/>
          <w:bCs/>
          <w:sz w:val="22"/>
        </w:rPr>
        <w:t xml:space="preserve"> </w:t>
      </w:r>
    </w:p>
    <w:p w14:paraId="008F2EAA" w14:textId="69471035" w:rsidR="00D25831" w:rsidRDefault="009B4C9D" w:rsidP="002F4C02">
      <w:pPr>
        <w:rPr>
          <w:sz w:val="22"/>
        </w:rPr>
      </w:pPr>
      <w:r w:rsidRPr="009B4C9D">
        <w:rPr>
          <w:sz w:val="22"/>
        </w:rPr>
        <w:t xml:space="preserve">Fotografía: </w:t>
      </w:r>
      <w:r w:rsidR="00AE125A">
        <w:rPr>
          <w:sz w:val="22"/>
        </w:rPr>
        <w:t>María Mira</w:t>
      </w:r>
    </w:p>
    <w:p w14:paraId="295FCEF4" w14:textId="77777777" w:rsidR="009C37A2" w:rsidRDefault="009C37A2" w:rsidP="009C37A2">
      <w:pPr>
        <w:rPr>
          <w:sz w:val="22"/>
        </w:rPr>
      </w:pPr>
    </w:p>
    <w:p w14:paraId="7FE19267" w14:textId="5006FC20" w:rsidR="00AE125A" w:rsidRPr="00AE125A" w:rsidRDefault="00AE125A" w:rsidP="00AE125A">
      <w:pPr>
        <w:rPr>
          <w:sz w:val="22"/>
        </w:rPr>
      </w:pPr>
      <w:r w:rsidRPr="00AE125A">
        <w:rPr>
          <w:sz w:val="22"/>
        </w:rPr>
        <w:t xml:space="preserve">Benimaclet era un pueblo de huerta que fue absorbido por la ciudad de Valencia en la segunda mitad del siglo pasado. En él conviven casas de pueblo con edificios plurifamiliares de pequeña escala, como es el caso que nos ocupa: un edificio de tres alturas, compuesto por 6 viviendas, que, en planta baja y a través de un acceso central, da acceso en el patio de manzana a construcciones de dos alturas pertenecientes a cada una de las viviendas del edificio. </w:t>
      </w:r>
    </w:p>
    <w:p w14:paraId="74BDE539" w14:textId="6EB09687" w:rsidR="00AE125A" w:rsidRPr="00AE125A" w:rsidRDefault="00AE125A" w:rsidP="00AE125A">
      <w:pPr>
        <w:rPr>
          <w:sz w:val="22"/>
        </w:rPr>
      </w:pPr>
      <w:r>
        <w:rPr>
          <w:sz w:val="22"/>
        </w:rPr>
        <w:t>L</w:t>
      </w:r>
      <w:r w:rsidRPr="00AE125A">
        <w:rPr>
          <w:sz w:val="22"/>
        </w:rPr>
        <w:t xml:space="preserve">a intervención consiste en la reconstrucción de una de estas edificaciones, perteneciente a una de las viviendas en planta baja, y su conexión con la misma. La baja calidad constructiva y los problemas de habitabilidad de esta edificación aconsejaron su demolición y reconstrucción volumétrica. </w:t>
      </w:r>
    </w:p>
    <w:p w14:paraId="58971028" w14:textId="77777777" w:rsidR="00AE125A" w:rsidRPr="00AE125A" w:rsidRDefault="00AE125A" w:rsidP="00AE125A">
      <w:pPr>
        <w:rPr>
          <w:sz w:val="22"/>
        </w:rPr>
      </w:pPr>
      <w:r w:rsidRPr="00AE125A">
        <w:rPr>
          <w:sz w:val="22"/>
        </w:rPr>
        <w:t xml:space="preserve">Objetivos de la intervención: </w:t>
      </w:r>
    </w:p>
    <w:p w14:paraId="6DBA8683" w14:textId="469E707E" w:rsidR="00AE125A" w:rsidRPr="00AE125A" w:rsidRDefault="00AE125A" w:rsidP="00AE125A">
      <w:pPr>
        <w:rPr>
          <w:sz w:val="22"/>
        </w:rPr>
      </w:pPr>
      <w:r w:rsidRPr="00AE125A">
        <w:rPr>
          <w:sz w:val="22"/>
        </w:rPr>
        <w:t xml:space="preserve">- Volcar la vivienda al patio, patio ajardinado con un árbol, enredaderas y tapizantes. La cocina </w:t>
      </w:r>
      <w:r>
        <w:rPr>
          <w:sz w:val="22"/>
        </w:rPr>
        <w:t xml:space="preserve">se </w:t>
      </w:r>
      <w:r w:rsidRPr="00AE125A">
        <w:rPr>
          <w:sz w:val="22"/>
        </w:rPr>
        <w:t>sit</w:t>
      </w:r>
      <w:r>
        <w:rPr>
          <w:sz w:val="22"/>
        </w:rPr>
        <w:t>úa</w:t>
      </w:r>
      <w:r w:rsidRPr="00AE125A">
        <w:rPr>
          <w:sz w:val="22"/>
        </w:rPr>
        <w:t xml:space="preserve"> en la pieza de conexión de la vivienda con el pabellón, convirtiendo el patio en la pieza central de la vivienda, tanto funcional como espacialmente. </w:t>
      </w:r>
    </w:p>
    <w:p w14:paraId="21EB8BE9" w14:textId="474E6026" w:rsidR="00AE125A" w:rsidRPr="00AE125A" w:rsidRDefault="00AE125A" w:rsidP="00AE125A">
      <w:pPr>
        <w:rPr>
          <w:sz w:val="22"/>
        </w:rPr>
      </w:pPr>
      <w:r w:rsidRPr="00AE125A">
        <w:rPr>
          <w:sz w:val="22"/>
        </w:rPr>
        <w:t xml:space="preserve">- Controlar las vistas entre el pabellón anexo y las viviendas de las plantas superiores y proteger el pabellón del excesivo soleamiento en verano. </w:t>
      </w:r>
    </w:p>
    <w:p w14:paraId="38211668" w14:textId="68A59D6A" w:rsidR="00AE125A" w:rsidRPr="00AE125A" w:rsidRDefault="00AE125A" w:rsidP="00AE125A">
      <w:pPr>
        <w:rPr>
          <w:sz w:val="22"/>
        </w:rPr>
      </w:pPr>
      <w:r w:rsidRPr="00AE125A">
        <w:rPr>
          <w:sz w:val="22"/>
        </w:rPr>
        <w:t>- Usar sólo materiales naturales aprovechando al máximo su textura para dejarlos sin revestir. Toda la intervención gravita sobre tres elementos: el barro cocido, las paredes blancas y la madera</w:t>
      </w:r>
      <w:r>
        <w:rPr>
          <w:sz w:val="22"/>
        </w:rPr>
        <w:t>.</w:t>
      </w:r>
    </w:p>
    <w:p w14:paraId="0E6B9AE1" w14:textId="77777777" w:rsidR="00AE125A" w:rsidRPr="00AE125A" w:rsidRDefault="00AE125A" w:rsidP="00AE125A">
      <w:pPr>
        <w:rPr>
          <w:sz w:val="22"/>
        </w:rPr>
      </w:pPr>
      <w:r w:rsidRPr="00AE125A">
        <w:rPr>
          <w:sz w:val="22"/>
        </w:rPr>
        <w:t xml:space="preserve">Uso del barro cocido: </w:t>
      </w:r>
    </w:p>
    <w:p w14:paraId="3215BE70" w14:textId="765E326E" w:rsidR="00AE125A" w:rsidRPr="00AE125A" w:rsidRDefault="00AE125A" w:rsidP="00AE125A">
      <w:pPr>
        <w:rPr>
          <w:sz w:val="22"/>
        </w:rPr>
      </w:pPr>
      <w:r w:rsidRPr="00AE125A">
        <w:rPr>
          <w:sz w:val="22"/>
        </w:rPr>
        <w:t xml:space="preserve">- Pavimentos y revestimiento de paredes realizados con piezas mecanizadas de barro </w:t>
      </w:r>
      <w:r>
        <w:rPr>
          <w:sz w:val="22"/>
        </w:rPr>
        <w:t>c</w:t>
      </w:r>
      <w:r w:rsidRPr="00AE125A">
        <w:rPr>
          <w:sz w:val="22"/>
        </w:rPr>
        <w:t xml:space="preserve">ocido de dos tamaños: 24x12x3 cm. y 24x5,5x3 cm. con un aparejo que combina ambos tamaños.  </w:t>
      </w:r>
    </w:p>
    <w:p w14:paraId="2F3CA4B1" w14:textId="1A8CB390" w:rsidR="00AE125A" w:rsidRPr="00AE125A" w:rsidRDefault="00AE125A" w:rsidP="00AE125A">
      <w:pPr>
        <w:rPr>
          <w:sz w:val="22"/>
        </w:rPr>
      </w:pPr>
      <w:r w:rsidRPr="00AE125A">
        <w:rPr>
          <w:sz w:val="22"/>
        </w:rPr>
        <w:t xml:space="preserve">En las zonas más vulnerables de los locales húmedos estas mismas piezas han sido esmaltadas en blanco, previa su colocación, por el mismo propietario de la vivienda que es licenciado en Bellas Artes. </w:t>
      </w:r>
    </w:p>
    <w:p w14:paraId="1E856AC6" w14:textId="77777777" w:rsidR="00AE125A" w:rsidRPr="00AE125A" w:rsidRDefault="00AE125A" w:rsidP="00AE125A">
      <w:pPr>
        <w:rPr>
          <w:sz w:val="22"/>
        </w:rPr>
      </w:pPr>
      <w:r w:rsidRPr="00AE125A">
        <w:rPr>
          <w:sz w:val="22"/>
        </w:rPr>
        <w:t xml:space="preserve"> </w:t>
      </w:r>
    </w:p>
    <w:p w14:paraId="7F5E02AC" w14:textId="77777777" w:rsidR="00AE125A" w:rsidRPr="00AE125A" w:rsidRDefault="00AE125A" w:rsidP="00AE125A">
      <w:pPr>
        <w:rPr>
          <w:sz w:val="22"/>
        </w:rPr>
      </w:pPr>
    </w:p>
    <w:p w14:paraId="612F32AE" w14:textId="742B9259" w:rsidR="00AE125A" w:rsidRPr="00AE125A" w:rsidRDefault="00AE125A" w:rsidP="00AE125A">
      <w:pPr>
        <w:rPr>
          <w:sz w:val="22"/>
        </w:rPr>
      </w:pPr>
      <w:r w:rsidRPr="00AE125A">
        <w:rPr>
          <w:sz w:val="22"/>
        </w:rPr>
        <w:t xml:space="preserve">- Revoltones de los forjados realizados con bovedilla mallorquina curvada apoyada en viguetas metálicas.  </w:t>
      </w:r>
    </w:p>
    <w:p w14:paraId="5CD68BD6" w14:textId="6B534283" w:rsidR="009C37A2" w:rsidRPr="009C37A2" w:rsidRDefault="00AE125A" w:rsidP="00AE125A">
      <w:pPr>
        <w:rPr>
          <w:sz w:val="22"/>
        </w:rPr>
      </w:pPr>
      <w:r w:rsidRPr="00AE125A">
        <w:rPr>
          <w:sz w:val="22"/>
        </w:rPr>
        <w:t xml:space="preserve">- Celosía cerámica realizada de tamaño 20x20x8 cm, especialmente cortada para esta obra a 45º, consiguiendo una pieza </w:t>
      </w:r>
      <w:proofErr w:type="spellStart"/>
      <w:r w:rsidRPr="00AE125A">
        <w:rPr>
          <w:sz w:val="22"/>
        </w:rPr>
        <w:t>esviada</w:t>
      </w:r>
      <w:proofErr w:type="spellEnd"/>
      <w:r w:rsidRPr="00AE125A">
        <w:rPr>
          <w:sz w:val="22"/>
        </w:rPr>
        <w:t xml:space="preserve"> que dota a la celosía de una mayor opacidad frontal y de una direccionalidad que permite elegir la orientación NE por ser ésta la que aporta mejores vistas desde el interior del pabellón.  </w:t>
      </w:r>
    </w:p>
    <w:sectPr w:rsidR="009C37A2" w:rsidRPr="009C37A2" w:rsidSect="00FD28A6">
      <w:headerReference w:type="default" r:id="rId8"/>
      <w:footerReference w:type="default" r:id="rId9"/>
      <w:headerReference w:type="first" r:id="rId10"/>
      <w:footerReference w:type="first" r:id="rId11"/>
      <w:pgSz w:w="11906" w:h="16838" w:code="9"/>
      <w:pgMar w:top="2495" w:right="1531" w:bottom="1956" w:left="1531" w:header="39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7863A" w14:textId="77777777" w:rsidR="000541A4" w:rsidRDefault="000541A4" w:rsidP="006F4CE8">
      <w:pPr>
        <w:spacing w:after="0" w:line="240" w:lineRule="auto"/>
      </w:pPr>
      <w:r>
        <w:separator/>
      </w:r>
    </w:p>
  </w:endnote>
  <w:endnote w:type="continuationSeparator" w:id="0">
    <w:p w14:paraId="24B88560" w14:textId="77777777" w:rsidR="000541A4" w:rsidRDefault="000541A4" w:rsidP="006F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BCA5" w14:textId="77777777" w:rsidR="006C5668" w:rsidRPr="00D938CF" w:rsidRDefault="006C5668" w:rsidP="00D938CF">
    <w:pPr>
      <w:pStyle w:val="Piedepgina"/>
      <w:tabs>
        <w:tab w:val="clear" w:pos="4252"/>
        <w:tab w:val="clear" w:pos="8504"/>
        <w:tab w:val="right" w:pos="8789"/>
      </w:tabs>
    </w:pPr>
    <w:r>
      <w:tab/>
    </w:r>
    <w:r w:rsidR="00F65A52">
      <w:fldChar w:fldCharType="begin"/>
    </w:r>
    <w:r w:rsidR="00F65A52">
      <w:instrText>PAGE  \* Arabic  \* MERGEFORMAT</w:instrText>
    </w:r>
    <w:r w:rsidR="00F65A52">
      <w:fldChar w:fldCharType="separate"/>
    </w:r>
    <w:r w:rsidR="00912F1E">
      <w:rPr>
        <w:noProof/>
      </w:rPr>
      <w:t>2</w:t>
    </w:r>
    <w:r w:rsidR="00F65A52">
      <w:rPr>
        <w:noProof/>
      </w:rPr>
      <w:fldChar w:fldCharType="end"/>
    </w:r>
    <w:r>
      <w:t>/</w:t>
    </w:r>
    <w:r w:rsidR="006444B8">
      <w:rPr>
        <w:noProof/>
      </w:rPr>
      <w:fldChar w:fldCharType="begin"/>
    </w:r>
    <w:r w:rsidR="006444B8">
      <w:rPr>
        <w:noProof/>
      </w:rPr>
      <w:instrText>NUMPAGES  \* Arabic  \* MERGEFORMAT</w:instrText>
    </w:r>
    <w:r w:rsidR="006444B8">
      <w:rPr>
        <w:noProof/>
      </w:rPr>
      <w:fldChar w:fldCharType="separate"/>
    </w:r>
    <w:r w:rsidR="00912F1E">
      <w:rPr>
        <w:noProof/>
      </w:rPr>
      <w:t>2</w:t>
    </w:r>
    <w:r w:rsidR="006444B8">
      <w:rPr>
        <w:noProof/>
      </w:rPr>
      <w:fldChar w:fldCharType="end"/>
    </w:r>
  </w:p>
  <w:p w14:paraId="22FDBF0A" w14:textId="77777777" w:rsidR="006C5668" w:rsidRDefault="006C5668" w:rsidP="00FD28A6">
    <w:pPr>
      <w:pStyle w:val="Piedepgina"/>
      <w:tabs>
        <w:tab w:val="clear" w:pos="8504"/>
        <w:tab w:val="right" w:pos="8789"/>
      </w:tabs>
    </w:pPr>
  </w:p>
  <w:p w14:paraId="7B96A5D7" w14:textId="6DE3C666" w:rsidR="006C5668" w:rsidRPr="00B665F1" w:rsidRDefault="006C5668" w:rsidP="00FD28A6">
    <w:pPr>
      <w:pStyle w:val="Piedepgina"/>
      <w:tabs>
        <w:tab w:val="clear" w:pos="8504"/>
        <w:tab w:val="right" w:pos="8789"/>
      </w:tabs>
    </w:pPr>
    <w:r>
      <w:t xml:space="preserve">ASCER. </w:t>
    </w:r>
    <w:r w:rsidR="00A82B65">
      <w:t>Rda. Circunvalación, 186</w:t>
    </w:r>
    <w:r>
      <w:t xml:space="preserve"> </w:t>
    </w:r>
    <w:r>
      <w:rPr>
        <w:rFonts w:cs="Arial"/>
      </w:rPr>
      <w:t>•</w:t>
    </w:r>
    <w:r>
      <w:t xml:space="preserve"> 12003-Castellón (España) </w:t>
    </w:r>
    <w:r>
      <w:rPr>
        <w:rFonts w:cs="Arial"/>
      </w:rPr>
      <w:t>•</w:t>
    </w:r>
    <w:r>
      <w:t xml:space="preserve"> Tel.: 964 727 200 </w:t>
    </w:r>
    <w:r w:rsidRPr="00B665F1">
      <w:rPr>
        <w:rFonts w:cs="Arial"/>
      </w:rPr>
      <w:t xml:space="preserve">• </w:t>
    </w:r>
    <w:r w:rsidRPr="00B665F1">
      <w:t xml:space="preserve">global@ascer.es </w:t>
    </w:r>
    <w:r w:rsidRPr="00B665F1">
      <w:rPr>
        <w:rFonts w:cs="Arial"/>
      </w:rPr>
      <w:t>•</w:t>
    </w:r>
    <w:r w:rsidRPr="00B665F1">
      <w:t xml:space="preserve"> http://www.ascer.es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1"/>
      <w:gridCol w:w="6062"/>
    </w:tblGrid>
    <w:tr w:rsidR="006C5668" w14:paraId="5B3EED05" w14:textId="77777777" w:rsidTr="00B665F1">
      <w:tc>
        <w:tcPr>
          <w:tcW w:w="3261" w:type="dxa"/>
        </w:tcPr>
        <w:p w14:paraId="46574D94" w14:textId="77777777" w:rsidR="006C5668" w:rsidRDefault="006C5668" w:rsidP="00B665F1">
          <w:pPr>
            <w:pStyle w:val="Piedepgina"/>
          </w:pPr>
          <w:r>
            <w:t xml:space="preserve">ASCER. </w:t>
          </w:r>
          <w:proofErr w:type="spellStart"/>
          <w:r>
            <w:t>Ginjols</w:t>
          </w:r>
          <w:proofErr w:type="spellEnd"/>
          <w:r>
            <w:t xml:space="preserve">, 3. 12003 Castellón, España </w:t>
          </w:r>
        </w:p>
        <w:p w14:paraId="1E47FC30" w14:textId="77777777" w:rsidR="006C5668" w:rsidRPr="00B665F1" w:rsidRDefault="006C5668" w:rsidP="00B665F1">
          <w:pPr>
            <w:pStyle w:val="Piedepgina"/>
            <w:rPr>
              <w:lang w:val="fr-FR"/>
            </w:rPr>
          </w:pPr>
          <w:r>
            <w:t xml:space="preserve">Tel.: 964 727 200. </w:t>
          </w:r>
          <w:proofErr w:type="gramStart"/>
          <w:r w:rsidRPr="00B665F1">
            <w:rPr>
              <w:lang w:val="fr-FR"/>
            </w:rPr>
            <w:t>Fax:</w:t>
          </w:r>
          <w:proofErr w:type="gramEnd"/>
          <w:r w:rsidRPr="00B665F1">
            <w:rPr>
              <w:lang w:val="fr-FR"/>
            </w:rPr>
            <w:t xml:space="preserve"> 967 727 212  </w:t>
          </w:r>
        </w:p>
        <w:p w14:paraId="4AA2739C" w14:textId="77777777" w:rsidR="006C5668" w:rsidRPr="00B665F1" w:rsidRDefault="006C5668" w:rsidP="00B665F1">
          <w:pPr>
            <w:pStyle w:val="Piedepgina"/>
            <w:rPr>
              <w:lang w:val="fr-FR"/>
            </w:rPr>
          </w:pPr>
          <w:r w:rsidRPr="00B665F1">
            <w:rPr>
              <w:lang w:val="fr-FR"/>
            </w:rPr>
            <w:t>global@ascer.es - http://www.ascer.es</w:t>
          </w:r>
        </w:p>
      </w:tc>
      <w:tc>
        <w:tcPr>
          <w:tcW w:w="6062" w:type="dxa"/>
        </w:tcPr>
        <w:p w14:paraId="553A0E06" w14:textId="77777777" w:rsidR="006C5668" w:rsidRDefault="006C5668" w:rsidP="00B665F1">
          <w:pPr>
            <w:pStyle w:val="Piedepgina"/>
          </w:pPr>
          <w:r>
            <w:t xml:space="preserve">C.I.F. G-12022687 </w:t>
          </w:r>
        </w:p>
        <w:p w14:paraId="2F38DAAA" w14:textId="77777777" w:rsidR="006C5668" w:rsidRDefault="006C5668" w:rsidP="00B665F1">
          <w:pPr>
            <w:pStyle w:val="Piedepgina"/>
          </w:pPr>
          <w:r>
            <w:t xml:space="preserve">Oficina Central de Depósito de Estatutos de Organizaciones Profesionales </w:t>
          </w:r>
        </w:p>
        <w:p w14:paraId="33298779" w14:textId="77777777" w:rsidR="006C5668" w:rsidRDefault="006C5668" w:rsidP="00B665F1">
          <w:pPr>
            <w:pStyle w:val="Piedepgina"/>
          </w:pPr>
          <w:r>
            <w:t>Ley 19/1977. Depósito núm. 540-20.07.77</w:t>
          </w:r>
        </w:p>
      </w:tc>
    </w:tr>
  </w:tbl>
  <w:p w14:paraId="1817BE46" w14:textId="77777777" w:rsidR="006C5668" w:rsidRPr="00B665F1" w:rsidRDefault="006C5668" w:rsidP="00B665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E4BD" w14:textId="77777777" w:rsidR="000541A4" w:rsidRDefault="000541A4" w:rsidP="006F4CE8">
      <w:pPr>
        <w:spacing w:after="0" w:line="240" w:lineRule="auto"/>
      </w:pPr>
      <w:r>
        <w:separator/>
      </w:r>
    </w:p>
  </w:footnote>
  <w:footnote w:type="continuationSeparator" w:id="0">
    <w:p w14:paraId="7FDB10C7" w14:textId="77777777" w:rsidR="000541A4" w:rsidRDefault="000541A4" w:rsidP="006F4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1"/>
      <w:gridCol w:w="88"/>
      <w:gridCol w:w="9234"/>
    </w:tblGrid>
    <w:tr w:rsidR="006C5668" w14:paraId="0326DED3" w14:textId="77777777" w:rsidTr="00276124">
      <w:tc>
        <w:tcPr>
          <w:tcW w:w="231" w:type="dxa"/>
        </w:tcPr>
        <w:p w14:paraId="4B36FC45" w14:textId="77777777" w:rsidR="006C5668" w:rsidRDefault="006C5668" w:rsidP="0079706D">
          <w:pPr>
            <w:pStyle w:val="Encabezado"/>
          </w:pPr>
        </w:p>
      </w:tc>
      <w:tc>
        <w:tcPr>
          <w:tcW w:w="88" w:type="dxa"/>
        </w:tcPr>
        <w:p w14:paraId="1778D03D" w14:textId="77777777" w:rsidR="006C5668" w:rsidRPr="0079621E" w:rsidRDefault="006C5668" w:rsidP="0079706D">
          <w:pPr>
            <w:pStyle w:val="Encabezado"/>
          </w:pPr>
        </w:p>
      </w:tc>
      <w:tc>
        <w:tcPr>
          <w:tcW w:w="9234" w:type="dxa"/>
        </w:tcPr>
        <w:p w14:paraId="10D98097" w14:textId="77777777" w:rsidR="006C5668" w:rsidRPr="00D45044" w:rsidRDefault="006C5668" w:rsidP="003D644F">
          <w:pPr>
            <w:pStyle w:val="Firmadelacarta"/>
            <w:tabs>
              <w:tab w:val="left" w:pos="384"/>
            </w:tabs>
          </w:pPr>
          <w:r>
            <w:tab/>
          </w:r>
          <w:r w:rsidR="00276124">
            <w:rPr>
              <w:noProof/>
              <w:lang w:eastAsia="es-ES"/>
            </w:rPr>
            <w:drawing>
              <wp:inline distT="0" distB="0" distL="0" distR="0" wp14:anchorId="71E3884F" wp14:editId="40F1280C">
                <wp:extent cx="5615940" cy="753745"/>
                <wp:effectExtent l="0" t="0" r="381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5940" cy="753745"/>
                        </a:xfrm>
                        <a:prstGeom prst="rect">
                          <a:avLst/>
                        </a:prstGeom>
                      </pic:spPr>
                    </pic:pic>
                  </a:graphicData>
                </a:graphic>
              </wp:inline>
            </w:drawing>
          </w:r>
        </w:p>
      </w:tc>
    </w:tr>
  </w:tbl>
  <w:p w14:paraId="053F0073" w14:textId="77777777" w:rsidR="006C5668" w:rsidRPr="0079706D" w:rsidRDefault="00341D04" w:rsidP="0079706D">
    <w:pPr>
      <w:pStyle w:val="Encabezado"/>
    </w:pPr>
    <w:r>
      <w:rPr>
        <w:noProof/>
        <w:lang w:eastAsia="es-ES"/>
      </w:rPr>
      <w:drawing>
        <wp:anchor distT="0" distB="0" distL="114300" distR="114300" simplePos="0" relativeHeight="251663360" behindDoc="0" locked="0" layoutInCell="1" allowOverlap="1" wp14:anchorId="7E9A3D2E" wp14:editId="7E2A1255">
          <wp:simplePos x="0" y="0"/>
          <wp:positionH relativeFrom="margin">
            <wp:align>right</wp:align>
          </wp:positionH>
          <wp:positionV relativeFrom="paragraph">
            <wp:posOffset>-81915</wp:posOffset>
          </wp:positionV>
          <wp:extent cx="1771650" cy="834743"/>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remios-ascer.jpg"/>
                  <pic:cNvPicPr/>
                </pic:nvPicPr>
                <pic:blipFill>
                  <a:blip r:embed="rId2">
                    <a:extLst>
                      <a:ext uri="{28A0092B-C50C-407E-A947-70E740481C1C}">
                        <a14:useLocalDpi xmlns:a14="http://schemas.microsoft.com/office/drawing/2010/main" val="0"/>
                      </a:ext>
                    </a:extLst>
                  </a:blip>
                  <a:stretch>
                    <a:fillRect/>
                  </a:stretch>
                </pic:blipFill>
                <pic:spPr>
                  <a:xfrm>
                    <a:off x="0" y="0"/>
                    <a:ext cx="1771650" cy="83474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2336" behindDoc="0" locked="0" layoutInCell="1" allowOverlap="1" wp14:anchorId="2F0E3433" wp14:editId="4EF562F7">
          <wp:simplePos x="0" y="0"/>
          <wp:positionH relativeFrom="column">
            <wp:posOffset>-92688</wp:posOffset>
          </wp:positionH>
          <wp:positionV relativeFrom="paragraph">
            <wp:posOffset>-4445</wp:posOffset>
          </wp:positionV>
          <wp:extent cx="1828800" cy="719328"/>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2-logo-ASCER-esp-1tinta-M.jpg"/>
                  <pic:cNvPicPr/>
                </pic:nvPicPr>
                <pic:blipFill>
                  <a:blip r:embed="rId3">
                    <a:extLst>
                      <a:ext uri="{28A0092B-C50C-407E-A947-70E740481C1C}">
                        <a14:useLocalDpi xmlns:a14="http://schemas.microsoft.com/office/drawing/2010/main" val="0"/>
                      </a:ext>
                    </a:extLst>
                  </a:blip>
                  <a:stretch>
                    <a:fillRect/>
                  </a:stretch>
                </pic:blipFill>
                <pic:spPr>
                  <a:xfrm>
                    <a:off x="0" y="0"/>
                    <a:ext cx="1828800" cy="71932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7"/>
      <w:gridCol w:w="2013"/>
      <w:gridCol w:w="2013"/>
    </w:tblGrid>
    <w:tr w:rsidR="006C5668" w14:paraId="64EC5F47" w14:textId="77777777" w:rsidTr="00E81B1E">
      <w:tc>
        <w:tcPr>
          <w:tcW w:w="5528" w:type="dxa"/>
        </w:tcPr>
        <w:p w14:paraId="0C89F1E7" w14:textId="77777777" w:rsidR="006C5668" w:rsidRDefault="006C5668" w:rsidP="00E81B1E">
          <w:pPr>
            <w:pStyle w:val="Encabezado"/>
          </w:pPr>
          <w:r>
            <w:rPr>
              <w:noProof/>
              <w:lang w:eastAsia="es-ES"/>
            </w:rPr>
            <w:drawing>
              <wp:anchor distT="0" distB="0" distL="114300" distR="114300" simplePos="0" relativeHeight="251661312" behindDoc="0" locked="0" layoutInCell="1" allowOverlap="1" wp14:anchorId="36E280C9" wp14:editId="2A737DCE">
                <wp:simplePos x="0" y="0"/>
                <wp:positionH relativeFrom="column">
                  <wp:posOffset>-1270</wp:posOffset>
                </wp:positionH>
                <wp:positionV relativeFrom="paragraph">
                  <wp:posOffset>-523240</wp:posOffset>
                </wp:positionV>
                <wp:extent cx="1810800" cy="615600"/>
                <wp:effectExtent l="0" t="0" r="0" b="0"/>
                <wp:wrapSquare wrapText="bothSides"/>
                <wp:docPr id="6" name="Imagen 6" descr="H:\WP50.DAT\Infor\Plantillas2011\Logos\ascer-cast-aju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P50.DAT\Infor\Plantillas2011\Logos\ascer-cast-ajus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0800" cy="615600"/>
                        </a:xfrm>
                        <a:prstGeom prst="rect">
                          <a:avLst/>
                        </a:prstGeom>
                        <a:noFill/>
                        <a:ln>
                          <a:noFill/>
                        </a:ln>
                      </pic:spPr>
                    </pic:pic>
                  </a:graphicData>
                </a:graphic>
              </wp:anchor>
            </w:drawing>
          </w:r>
        </w:p>
      </w:tc>
      <w:tc>
        <w:tcPr>
          <w:tcW w:w="2013" w:type="dxa"/>
        </w:tcPr>
        <w:p w14:paraId="2311D4BB" w14:textId="77777777" w:rsidR="006C5668" w:rsidRPr="0079621E" w:rsidRDefault="006C5668" w:rsidP="00E81B1E">
          <w:pPr>
            <w:pStyle w:val="Encabezado"/>
          </w:pPr>
        </w:p>
      </w:tc>
      <w:tc>
        <w:tcPr>
          <w:tcW w:w="2013" w:type="dxa"/>
        </w:tcPr>
        <w:p w14:paraId="7E1ACB0B" w14:textId="77777777" w:rsidR="006C5668" w:rsidRPr="00D45044" w:rsidRDefault="006C5668" w:rsidP="00E81B1E">
          <w:pPr>
            <w:pStyle w:val="Firmadelacarta"/>
            <w:jc w:val="right"/>
          </w:pPr>
        </w:p>
      </w:tc>
    </w:tr>
  </w:tbl>
  <w:p w14:paraId="5B10116A" w14:textId="77777777" w:rsidR="006C5668" w:rsidRDefault="006C5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1590"/>
    <w:multiLevelType w:val="hybridMultilevel"/>
    <w:tmpl w:val="471A3A76"/>
    <w:lvl w:ilvl="0" w:tplc="17D6BE9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F0438A"/>
    <w:multiLevelType w:val="hybridMultilevel"/>
    <w:tmpl w:val="523A0BA6"/>
    <w:lvl w:ilvl="0" w:tplc="63C041D8">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244A74"/>
    <w:multiLevelType w:val="hybridMultilevel"/>
    <w:tmpl w:val="9A9A9498"/>
    <w:lvl w:ilvl="0" w:tplc="C74A0F48">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0B3B68"/>
    <w:multiLevelType w:val="hybridMultilevel"/>
    <w:tmpl w:val="40C2B7FE"/>
    <w:lvl w:ilvl="0" w:tplc="86CA8DE6">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AE587A"/>
    <w:multiLevelType w:val="hybridMultilevel"/>
    <w:tmpl w:val="F0163320"/>
    <w:lvl w:ilvl="0" w:tplc="E48EA456">
      <w:numFmt w:val="bullet"/>
      <w:lvlText w:val="-"/>
      <w:lvlJc w:val="left"/>
      <w:pPr>
        <w:ind w:left="1065" w:hanging="360"/>
      </w:pPr>
      <w:rPr>
        <w:rFonts w:ascii="Arial" w:eastAsiaTheme="minorEastAsia"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4F1C3A4E"/>
    <w:multiLevelType w:val="hybridMultilevel"/>
    <w:tmpl w:val="72E8AA32"/>
    <w:lvl w:ilvl="0" w:tplc="5E3A4EFC">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876A26"/>
    <w:multiLevelType w:val="hybridMultilevel"/>
    <w:tmpl w:val="905452D4"/>
    <w:lvl w:ilvl="0" w:tplc="FDE858C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9B"/>
    <w:rsid w:val="00003122"/>
    <w:rsid w:val="00015602"/>
    <w:rsid w:val="000258D9"/>
    <w:rsid w:val="00040BEC"/>
    <w:rsid w:val="000541A4"/>
    <w:rsid w:val="00083CE2"/>
    <w:rsid w:val="00090A42"/>
    <w:rsid w:val="000B242E"/>
    <w:rsid w:val="000B3F54"/>
    <w:rsid w:val="000D5CD4"/>
    <w:rsid w:val="000E3460"/>
    <w:rsid w:val="000E4FC7"/>
    <w:rsid w:val="000F5E03"/>
    <w:rsid w:val="001500BC"/>
    <w:rsid w:val="00164143"/>
    <w:rsid w:val="001877FD"/>
    <w:rsid w:val="00194B6E"/>
    <w:rsid w:val="001958FD"/>
    <w:rsid w:val="001A01BA"/>
    <w:rsid w:val="001E34A8"/>
    <w:rsid w:val="001E4B64"/>
    <w:rsid w:val="002034F9"/>
    <w:rsid w:val="002072A4"/>
    <w:rsid w:val="00253C42"/>
    <w:rsid w:val="00276124"/>
    <w:rsid w:val="00277792"/>
    <w:rsid w:val="00281E4A"/>
    <w:rsid w:val="002A0C3A"/>
    <w:rsid w:val="002A6DFD"/>
    <w:rsid w:val="002B057D"/>
    <w:rsid w:val="002B2A2F"/>
    <w:rsid w:val="002B3EB5"/>
    <w:rsid w:val="002C22DF"/>
    <w:rsid w:val="002C33EB"/>
    <w:rsid w:val="002C3716"/>
    <w:rsid w:val="002D5A4D"/>
    <w:rsid w:val="002E5970"/>
    <w:rsid w:val="002F4C02"/>
    <w:rsid w:val="00333AE6"/>
    <w:rsid w:val="00335EE2"/>
    <w:rsid w:val="00341D04"/>
    <w:rsid w:val="00346693"/>
    <w:rsid w:val="003668DA"/>
    <w:rsid w:val="00367E37"/>
    <w:rsid w:val="00370F3A"/>
    <w:rsid w:val="00371F27"/>
    <w:rsid w:val="003B0041"/>
    <w:rsid w:val="003B1229"/>
    <w:rsid w:val="003C62FA"/>
    <w:rsid w:val="003D644F"/>
    <w:rsid w:val="003E4525"/>
    <w:rsid w:val="003F2839"/>
    <w:rsid w:val="004075DB"/>
    <w:rsid w:val="004247D5"/>
    <w:rsid w:val="004336F1"/>
    <w:rsid w:val="00491478"/>
    <w:rsid w:val="004A06B4"/>
    <w:rsid w:val="004A651D"/>
    <w:rsid w:val="004C593D"/>
    <w:rsid w:val="004C7B6B"/>
    <w:rsid w:val="00507B53"/>
    <w:rsid w:val="005170DC"/>
    <w:rsid w:val="00525F9B"/>
    <w:rsid w:val="00527AFA"/>
    <w:rsid w:val="00533704"/>
    <w:rsid w:val="0054173B"/>
    <w:rsid w:val="005852EA"/>
    <w:rsid w:val="005B6B14"/>
    <w:rsid w:val="005C4727"/>
    <w:rsid w:val="005D5DC0"/>
    <w:rsid w:val="005E266C"/>
    <w:rsid w:val="00615634"/>
    <w:rsid w:val="00626B23"/>
    <w:rsid w:val="00633FED"/>
    <w:rsid w:val="00640204"/>
    <w:rsid w:val="00643F37"/>
    <w:rsid w:val="006444B8"/>
    <w:rsid w:val="00645811"/>
    <w:rsid w:val="00646B8B"/>
    <w:rsid w:val="00684CFA"/>
    <w:rsid w:val="00697F00"/>
    <w:rsid w:val="006C5668"/>
    <w:rsid w:val="006D0BE8"/>
    <w:rsid w:val="006D1237"/>
    <w:rsid w:val="006F0937"/>
    <w:rsid w:val="006F33B3"/>
    <w:rsid w:val="006F4CE8"/>
    <w:rsid w:val="00704C65"/>
    <w:rsid w:val="00712840"/>
    <w:rsid w:val="00777A7C"/>
    <w:rsid w:val="00780931"/>
    <w:rsid w:val="0078456A"/>
    <w:rsid w:val="00792A50"/>
    <w:rsid w:val="0079621E"/>
    <w:rsid w:val="0079706D"/>
    <w:rsid w:val="007A4B5E"/>
    <w:rsid w:val="007A51A4"/>
    <w:rsid w:val="007A5677"/>
    <w:rsid w:val="007A59BF"/>
    <w:rsid w:val="007B16FA"/>
    <w:rsid w:val="007C0EC0"/>
    <w:rsid w:val="007C3FFE"/>
    <w:rsid w:val="007D1C96"/>
    <w:rsid w:val="007E345A"/>
    <w:rsid w:val="007E3CF7"/>
    <w:rsid w:val="007F32A1"/>
    <w:rsid w:val="007F39E1"/>
    <w:rsid w:val="007F455C"/>
    <w:rsid w:val="00802CD7"/>
    <w:rsid w:val="00805823"/>
    <w:rsid w:val="00807C05"/>
    <w:rsid w:val="008102A3"/>
    <w:rsid w:val="00812280"/>
    <w:rsid w:val="0082288A"/>
    <w:rsid w:val="008429A1"/>
    <w:rsid w:val="00852AB7"/>
    <w:rsid w:val="00863FED"/>
    <w:rsid w:val="00891C67"/>
    <w:rsid w:val="00891C8D"/>
    <w:rsid w:val="008A7634"/>
    <w:rsid w:val="008D5B4F"/>
    <w:rsid w:val="00910509"/>
    <w:rsid w:val="00912F1E"/>
    <w:rsid w:val="00921B5F"/>
    <w:rsid w:val="00922BDF"/>
    <w:rsid w:val="00933D7E"/>
    <w:rsid w:val="009505E8"/>
    <w:rsid w:val="00954A9B"/>
    <w:rsid w:val="00962D3E"/>
    <w:rsid w:val="009767CF"/>
    <w:rsid w:val="009B4C9D"/>
    <w:rsid w:val="009C37A2"/>
    <w:rsid w:val="009D1135"/>
    <w:rsid w:val="009D5B96"/>
    <w:rsid w:val="00A01595"/>
    <w:rsid w:val="00A26688"/>
    <w:rsid w:val="00A26F3F"/>
    <w:rsid w:val="00A41C54"/>
    <w:rsid w:val="00A43DB9"/>
    <w:rsid w:val="00A46B63"/>
    <w:rsid w:val="00A719CF"/>
    <w:rsid w:val="00A74175"/>
    <w:rsid w:val="00A82B65"/>
    <w:rsid w:val="00AA60CE"/>
    <w:rsid w:val="00AB1F1B"/>
    <w:rsid w:val="00AB3433"/>
    <w:rsid w:val="00AB50D8"/>
    <w:rsid w:val="00AB7D7C"/>
    <w:rsid w:val="00AD0046"/>
    <w:rsid w:val="00AE125A"/>
    <w:rsid w:val="00B22FFC"/>
    <w:rsid w:val="00B404CD"/>
    <w:rsid w:val="00B46B05"/>
    <w:rsid w:val="00B56BF0"/>
    <w:rsid w:val="00B665F1"/>
    <w:rsid w:val="00B76E94"/>
    <w:rsid w:val="00B9126C"/>
    <w:rsid w:val="00BA18F2"/>
    <w:rsid w:val="00BC1488"/>
    <w:rsid w:val="00BE0EA1"/>
    <w:rsid w:val="00C115F1"/>
    <w:rsid w:val="00C268C4"/>
    <w:rsid w:val="00C40FB2"/>
    <w:rsid w:val="00C96204"/>
    <w:rsid w:val="00CA2171"/>
    <w:rsid w:val="00CC7BD2"/>
    <w:rsid w:val="00CD08BD"/>
    <w:rsid w:val="00CE1BC8"/>
    <w:rsid w:val="00CE347C"/>
    <w:rsid w:val="00CE3D46"/>
    <w:rsid w:val="00CF1471"/>
    <w:rsid w:val="00D22814"/>
    <w:rsid w:val="00D25831"/>
    <w:rsid w:val="00D3028B"/>
    <w:rsid w:val="00D33017"/>
    <w:rsid w:val="00D35D3B"/>
    <w:rsid w:val="00D45044"/>
    <w:rsid w:val="00D552BA"/>
    <w:rsid w:val="00D6096F"/>
    <w:rsid w:val="00D6322D"/>
    <w:rsid w:val="00D723FF"/>
    <w:rsid w:val="00D77536"/>
    <w:rsid w:val="00D938CF"/>
    <w:rsid w:val="00D93982"/>
    <w:rsid w:val="00DA2D8A"/>
    <w:rsid w:val="00DB0853"/>
    <w:rsid w:val="00DD13E3"/>
    <w:rsid w:val="00DE2664"/>
    <w:rsid w:val="00DF301C"/>
    <w:rsid w:val="00E168AC"/>
    <w:rsid w:val="00E22A30"/>
    <w:rsid w:val="00E40D94"/>
    <w:rsid w:val="00E459CC"/>
    <w:rsid w:val="00E6491D"/>
    <w:rsid w:val="00E72313"/>
    <w:rsid w:val="00E81B1E"/>
    <w:rsid w:val="00E87F62"/>
    <w:rsid w:val="00E9146F"/>
    <w:rsid w:val="00E953AF"/>
    <w:rsid w:val="00EA1339"/>
    <w:rsid w:val="00EA16EE"/>
    <w:rsid w:val="00EB2078"/>
    <w:rsid w:val="00EB623D"/>
    <w:rsid w:val="00ED61D8"/>
    <w:rsid w:val="00EF7488"/>
    <w:rsid w:val="00F10AC3"/>
    <w:rsid w:val="00F43A0F"/>
    <w:rsid w:val="00F65A52"/>
    <w:rsid w:val="00F710C9"/>
    <w:rsid w:val="00F90919"/>
    <w:rsid w:val="00FA51CE"/>
    <w:rsid w:val="00FC2A0B"/>
    <w:rsid w:val="00FD28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042A64"/>
  <w15:docId w15:val="{46BF79D4-54AE-41C0-BA44-65AB25F6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B7"/>
    <w:pPr>
      <w:spacing w:after="113" w:line="320" w:lineRule="atLeast"/>
    </w:pPr>
    <w:rPr>
      <w:rFonts w:ascii="Arial" w:hAnsi="Arial"/>
      <w:sz w:val="20"/>
    </w:rPr>
  </w:style>
  <w:style w:type="paragraph" w:styleId="Ttulo1">
    <w:name w:val="heading 1"/>
    <w:basedOn w:val="Normal"/>
    <w:next w:val="Normal"/>
    <w:link w:val="Ttulo1Car"/>
    <w:autoRedefine/>
    <w:uiPriority w:val="9"/>
    <w:qFormat/>
    <w:rsid w:val="009D5B96"/>
    <w:pPr>
      <w:spacing w:before="480" w:after="0"/>
      <w:contextualSpacing/>
      <w:outlineLvl w:val="0"/>
    </w:pPr>
    <w:rPr>
      <w:rFonts w:asciiTheme="majorHAnsi" w:eastAsiaTheme="majorEastAsia" w:hAnsiTheme="majorHAnsi" w:cstheme="majorBidi"/>
      <w:b/>
      <w:bCs/>
      <w:sz w:val="24"/>
      <w:szCs w:val="28"/>
    </w:rPr>
  </w:style>
  <w:style w:type="paragraph" w:styleId="Ttulo2">
    <w:name w:val="heading 2"/>
    <w:basedOn w:val="Normal"/>
    <w:next w:val="Normal"/>
    <w:link w:val="Ttulo2Car"/>
    <w:autoRedefine/>
    <w:uiPriority w:val="9"/>
    <w:semiHidden/>
    <w:unhideWhenUsed/>
    <w:qFormat/>
    <w:rsid w:val="009D5B96"/>
    <w:pPr>
      <w:spacing w:before="200" w:after="0"/>
      <w:outlineLvl w:val="1"/>
    </w:pPr>
    <w:rPr>
      <w:rFonts w:asciiTheme="majorHAnsi" w:eastAsiaTheme="majorEastAsia" w:hAnsiTheme="majorHAnsi" w:cstheme="majorBidi"/>
      <w:b/>
      <w:bCs/>
      <w:szCs w:val="26"/>
    </w:rPr>
  </w:style>
  <w:style w:type="paragraph" w:styleId="Ttulo3">
    <w:name w:val="heading 3"/>
    <w:basedOn w:val="Normal"/>
    <w:next w:val="Normal"/>
    <w:link w:val="Ttulo3Car"/>
    <w:uiPriority w:val="9"/>
    <w:semiHidden/>
    <w:unhideWhenUsed/>
    <w:qFormat/>
    <w:rsid w:val="000D5CD4"/>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0D5CD4"/>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0D5CD4"/>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semiHidden/>
    <w:unhideWhenUsed/>
    <w:qFormat/>
    <w:rsid w:val="000D5CD4"/>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0D5CD4"/>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0D5CD4"/>
    <w:pPr>
      <w:spacing w:after="0"/>
      <w:outlineLvl w:val="7"/>
    </w:pPr>
    <w:rPr>
      <w:rFonts w:asciiTheme="majorHAnsi" w:eastAsiaTheme="majorEastAsia" w:hAnsiTheme="majorHAnsi" w:cstheme="majorBidi"/>
      <w:szCs w:val="20"/>
    </w:rPr>
  </w:style>
  <w:style w:type="paragraph" w:styleId="Ttulo9">
    <w:name w:val="heading 9"/>
    <w:basedOn w:val="Normal"/>
    <w:next w:val="Normal"/>
    <w:link w:val="Ttulo9Car"/>
    <w:uiPriority w:val="9"/>
    <w:semiHidden/>
    <w:unhideWhenUsed/>
    <w:qFormat/>
    <w:rsid w:val="000D5CD4"/>
    <w:pPr>
      <w:spacing w:after="0"/>
      <w:outlineLvl w:val="8"/>
    </w:pPr>
    <w:rPr>
      <w:rFonts w:asciiTheme="majorHAnsi" w:eastAsiaTheme="majorEastAsia" w:hAnsiTheme="majorHAnsi" w:cstheme="majorBidi"/>
      <w:i/>
      <w:iCs/>
      <w:spacing w:val="5"/>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autoRedefine/>
    <w:uiPriority w:val="99"/>
    <w:unhideWhenUsed/>
    <w:rsid w:val="0079706D"/>
    <w:pPr>
      <w:tabs>
        <w:tab w:val="center" w:pos="4252"/>
        <w:tab w:val="right" w:pos="8504"/>
      </w:tabs>
      <w:spacing w:after="0" w:line="180" w:lineRule="exact"/>
    </w:pPr>
    <w:rPr>
      <w:b/>
      <w:sz w:val="14"/>
    </w:rPr>
  </w:style>
  <w:style w:type="character" w:customStyle="1" w:styleId="EncabezadoCar">
    <w:name w:val="Encabezado Car"/>
    <w:basedOn w:val="Fuentedeprrafopredeter"/>
    <w:link w:val="Encabezado"/>
    <w:uiPriority w:val="99"/>
    <w:rsid w:val="0079706D"/>
    <w:rPr>
      <w:rFonts w:ascii="Arial" w:hAnsi="Arial"/>
      <w:b/>
      <w:sz w:val="14"/>
    </w:rPr>
  </w:style>
  <w:style w:type="paragraph" w:styleId="Piedepgina">
    <w:name w:val="footer"/>
    <w:basedOn w:val="Normal"/>
    <w:link w:val="PiedepginaCar"/>
    <w:uiPriority w:val="99"/>
    <w:unhideWhenUsed/>
    <w:rsid w:val="00D45044"/>
    <w:pPr>
      <w:tabs>
        <w:tab w:val="center" w:pos="4252"/>
        <w:tab w:val="right" w:pos="8504"/>
      </w:tabs>
      <w:spacing w:after="0" w:line="160" w:lineRule="exact"/>
    </w:pPr>
    <w:rPr>
      <w:sz w:val="14"/>
    </w:rPr>
  </w:style>
  <w:style w:type="character" w:customStyle="1" w:styleId="PiedepginaCar">
    <w:name w:val="Pie de página Car"/>
    <w:basedOn w:val="Fuentedeprrafopredeter"/>
    <w:link w:val="Piedepgina"/>
    <w:uiPriority w:val="99"/>
    <w:rsid w:val="00D45044"/>
    <w:rPr>
      <w:rFonts w:ascii="Arial" w:hAnsi="Arial"/>
      <w:sz w:val="14"/>
    </w:rPr>
  </w:style>
  <w:style w:type="table" w:styleId="Tablaconcuadrcula">
    <w:name w:val="Table Grid"/>
    <w:basedOn w:val="Tablanormal"/>
    <w:uiPriority w:val="59"/>
    <w:rsid w:val="006F4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D5B96"/>
    <w:rPr>
      <w:rFonts w:asciiTheme="majorHAnsi" w:eastAsiaTheme="majorEastAsia" w:hAnsiTheme="majorHAnsi" w:cstheme="majorBidi"/>
      <w:b/>
      <w:bCs/>
      <w:sz w:val="24"/>
      <w:szCs w:val="28"/>
    </w:rPr>
  </w:style>
  <w:style w:type="character" w:customStyle="1" w:styleId="Ttulo2Car">
    <w:name w:val="Título 2 Car"/>
    <w:basedOn w:val="Fuentedeprrafopredeter"/>
    <w:link w:val="Ttulo2"/>
    <w:uiPriority w:val="9"/>
    <w:semiHidden/>
    <w:rsid w:val="009D5B96"/>
    <w:rPr>
      <w:rFonts w:asciiTheme="majorHAnsi" w:eastAsiaTheme="majorEastAsia" w:hAnsiTheme="majorHAnsi" w:cstheme="majorBidi"/>
      <w:b/>
      <w:bCs/>
      <w:sz w:val="20"/>
      <w:szCs w:val="26"/>
    </w:rPr>
  </w:style>
  <w:style w:type="character" w:customStyle="1" w:styleId="Ttulo3Car">
    <w:name w:val="Título 3 Car"/>
    <w:basedOn w:val="Fuentedeprrafopredeter"/>
    <w:link w:val="Ttulo3"/>
    <w:uiPriority w:val="9"/>
    <w:semiHidden/>
    <w:rsid w:val="000D5CD4"/>
    <w:rPr>
      <w:rFonts w:asciiTheme="majorHAnsi" w:eastAsiaTheme="majorEastAsia" w:hAnsiTheme="majorHAnsi" w:cstheme="majorBidi"/>
      <w:b/>
      <w:bCs/>
    </w:rPr>
  </w:style>
  <w:style w:type="character" w:customStyle="1" w:styleId="Ttulo4Car">
    <w:name w:val="Título 4 Car"/>
    <w:basedOn w:val="Fuentedeprrafopredeter"/>
    <w:link w:val="Ttulo4"/>
    <w:uiPriority w:val="9"/>
    <w:semiHidden/>
    <w:rsid w:val="000D5CD4"/>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semiHidden/>
    <w:rsid w:val="000D5CD4"/>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semiHidden/>
    <w:rsid w:val="000D5CD4"/>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semiHidden/>
    <w:rsid w:val="000D5CD4"/>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0D5CD4"/>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0D5CD4"/>
    <w:rPr>
      <w:rFonts w:asciiTheme="majorHAnsi" w:eastAsiaTheme="majorEastAsia" w:hAnsiTheme="majorHAnsi" w:cstheme="majorBidi"/>
      <w:i/>
      <w:iCs/>
      <w:spacing w:val="5"/>
      <w:sz w:val="20"/>
      <w:szCs w:val="20"/>
    </w:rPr>
  </w:style>
  <w:style w:type="paragraph" w:styleId="Ttulo">
    <w:name w:val="Title"/>
    <w:basedOn w:val="Normal"/>
    <w:link w:val="TtuloCar"/>
    <w:autoRedefine/>
    <w:uiPriority w:val="10"/>
    <w:qFormat/>
    <w:rsid w:val="007F455C"/>
    <w:pPr>
      <w:spacing w:after="180" w:line="240" w:lineRule="auto"/>
      <w:contextualSpacing/>
    </w:pPr>
    <w:rPr>
      <w:rFonts w:asciiTheme="majorHAnsi" w:eastAsiaTheme="majorEastAsia" w:hAnsiTheme="majorHAnsi" w:cstheme="majorBidi"/>
      <w:spacing w:val="5"/>
      <w:sz w:val="44"/>
      <w:szCs w:val="52"/>
    </w:rPr>
  </w:style>
  <w:style w:type="character" w:customStyle="1" w:styleId="TtuloCar">
    <w:name w:val="Título Car"/>
    <w:basedOn w:val="Fuentedeprrafopredeter"/>
    <w:link w:val="Ttulo"/>
    <w:uiPriority w:val="10"/>
    <w:rsid w:val="007F455C"/>
    <w:rPr>
      <w:rFonts w:asciiTheme="majorHAnsi" w:eastAsiaTheme="majorEastAsia" w:hAnsiTheme="majorHAnsi" w:cstheme="majorBidi"/>
      <w:spacing w:val="5"/>
      <w:sz w:val="44"/>
      <w:szCs w:val="52"/>
    </w:rPr>
  </w:style>
  <w:style w:type="paragraph" w:styleId="Subttulo">
    <w:name w:val="Subtitle"/>
    <w:basedOn w:val="Normal"/>
    <w:next w:val="Normal"/>
    <w:link w:val="SubttuloCar"/>
    <w:uiPriority w:val="11"/>
    <w:qFormat/>
    <w:rsid w:val="009D5B96"/>
    <w:pPr>
      <w:pBdr>
        <w:top w:val="single" w:sz="4" w:space="1" w:color="auto"/>
        <w:bottom w:val="single" w:sz="4" w:space="1" w:color="auto"/>
      </w:pBdr>
      <w:spacing w:after="600"/>
    </w:pPr>
    <w:rPr>
      <w:rFonts w:asciiTheme="majorHAnsi" w:eastAsiaTheme="majorEastAsia" w:hAnsiTheme="majorHAnsi" w:cstheme="majorBidi"/>
      <w:iCs/>
      <w:spacing w:val="13"/>
      <w:szCs w:val="24"/>
    </w:rPr>
  </w:style>
  <w:style w:type="character" w:customStyle="1" w:styleId="SubttuloCar">
    <w:name w:val="Subtítulo Car"/>
    <w:basedOn w:val="Fuentedeprrafopredeter"/>
    <w:link w:val="Subttulo"/>
    <w:uiPriority w:val="11"/>
    <w:rsid w:val="009D5B96"/>
    <w:rPr>
      <w:rFonts w:asciiTheme="majorHAnsi" w:eastAsiaTheme="majorEastAsia" w:hAnsiTheme="majorHAnsi" w:cstheme="majorBidi"/>
      <w:iCs/>
      <w:spacing w:val="13"/>
      <w:sz w:val="20"/>
      <w:szCs w:val="24"/>
    </w:rPr>
  </w:style>
  <w:style w:type="character" w:styleId="Textoennegrita">
    <w:name w:val="Strong"/>
    <w:uiPriority w:val="22"/>
    <w:qFormat/>
    <w:rsid w:val="000D5CD4"/>
    <w:rPr>
      <w:b/>
      <w:bCs/>
    </w:rPr>
  </w:style>
  <w:style w:type="character" w:styleId="nfasis">
    <w:name w:val="Emphasis"/>
    <w:uiPriority w:val="20"/>
    <w:qFormat/>
    <w:rsid w:val="000D5CD4"/>
    <w:rPr>
      <w:b/>
      <w:bCs/>
      <w:i/>
      <w:iCs/>
      <w:spacing w:val="10"/>
      <w:bdr w:val="none" w:sz="0" w:space="0" w:color="auto"/>
      <w:shd w:val="clear" w:color="auto" w:fill="auto"/>
    </w:rPr>
  </w:style>
  <w:style w:type="paragraph" w:styleId="Sinespaciado">
    <w:name w:val="No Spacing"/>
    <w:basedOn w:val="Normal"/>
    <w:uiPriority w:val="1"/>
    <w:qFormat/>
    <w:rsid w:val="000D5CD4"/>
    <w:pPr>
      <w:spacing w:after="0" w:line="240" w:lineRule="auto"/>
    </w:pPr>
  </w:style>
  <w:style w:type="paragraph" w:styleId="Prrafodelista">
    <w:name w:val="List Paragraph"/>
    <w:basedOn w:val="Normal"/>
    <w:uiPriority w:val="34"/>
    <w:qFormat/>
    <w:rsid w:val="000D5CD4"/>
    <w:pPr>
      <w:ind w:left="720"/>
      <w:contextualSpacing/>
    </w:pPr>
  </w:style>
  <w:style w:type="paragraph" w:styleId="Cita">
    <w:name w:val="Quote"/>
    <w:basedOn w:val="Normal"/>
    <w:next w:val="Normal"/>
    <w:link w:val="CitaCar"/>
    <w:uiPriority w:val="29"/>
    <w:qFormat/>
    <w:rsid w:val="000D5CD4"/>
    <w:pPr>
      <w:spacing w:before="200" w:after="0"/>
      <w:ind w:left="360" w:right="360"/>
    </w:pPr>
    <w:rPr>
      <w:i/>
      <w:iCs/>
    </w:rPr>
  </w:style>
  <w:style w:type="character" w:customStyle="1" w:styleId="CitaCar">
    <w:name w:val="Cita Car"/>
    <w:basedOn w:val="Fuentedeprrafopredeter"/>
    <w:link w:val="Cita"/>
    <w:uiPriority w:val="29"/>
    <w:rsid w:val="000D5CD4"/>
    <w:rPr>
      <w:i/>
      <w:iCs/>
    </w:rPr>
  </w:style>
  <w:style w:type="paragraph" w:styleId="Citadestacada">
    <w:name w:val="Intense Quote"/>
    <w:basedOn w:val="Normal"/>
    <w:next w:val="Normal"/>
    <w:link w:val="CitadestacadaCar"/>
    <w:uiPriority w:val="30"/>
    <w:qFormat/>
    <w:rsid w:val="000D5CD4"/>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0D5CD4"/>
    <w:rPr>
      <w:b/>
      <w:bCs/>
      <w:i/>
      <w:iCs/>
    </w:rPr>
  </w:style>
  <w:style w:type="character" w:styleId="nfasissutil">
    <w:name w:val="Subtle Emphasis"/>
    <w:uiPriority w:val="19"/>
    <w:qFormat/>
    <w:rsid w:val="000D5CD4"/>
    <w:rPr>
      <w:i/>
      <w:iCs/>
    </w:rPr>
  </w:style>
  <w:style w:type="character" w:styleId="nfasisintenso">
    <w:name w:val="Intense Emphasis"/>
    <w:uiPriority w:val="21"/>
    <w:qFormat/>
    <w:rsid w:val="000D5CD4"/>
    <w:rPr>
      <w:b/>
      <w:bCs/>
    </w:rPr>
  </w:style>
  <w:style w:type="character" w:styleId="Referenciasutil">
    <w:name w:val="Subtle Reference"/>
    <w:uiPriority w:val="31"/>
    <w:qFormat/>
    <w:rsid w:val="000D5CD4"/>
    <w:rPr>
      <w:smallCaps/>
    </w:rPr>
  </w:style>
  <w:style w:type="character" w:styleId="Referenciaintensa">
    <w:name w:val="Intense Reference"/>
    <w:uiPriority w:val="32"/>
    <w:qFormat/>
    <w:rsid w:val="000D5CD4"/>
    <w:rPr>
      <w:smallCaps/>
      <w:spacing w:val="5"/>
      <w:u w:val="single"/>
    </w:rPr>
  </w:style>
  <w:style w:type="character" w:styleId="Ttulodellibro">
    <w:name w:val="Book Title"/>
    <w:uiPriority w:val="33"/>
    <w:qFormat/>
    <w:rsid w:val="000D5CD4"/>
    <w:rPr>
      <w:i/>
      <w:iCs/>
      <w:smallCaps/>
      <w:spacing w:val="5"/>
    </w:rPr>
  </w:style>
  <w:style w:type="paragraph" w:styleId="TtuloTDC">
    <w:name w:val="TOC Heading"/>
    <w:basedOn w:val="Ttulo1"/>
    <w:next w:val="Normal"/>
    <w:uiPriority w:val="39"/>
    <w:semiHidden/>
    <w:unhideWhenUsed/>
    <w:qFormat/>
    <w:rsid w:val="000D5CD4"/>
    <w:pPr>
      <w:outlineLvl w:val="9"/>
    </w:pPr>
    <w:rPr>
      <w:lang w:bidi="en-US"/>
    </w:rPr>
  </w:style>
  <w:style w:type="paragraph" w:customStyle="1" w:styleId="Destinodelacarta">
    <w:name w:val="Destino de la carta"/>
    <w:basedOn w:val="Normal"/>
    <w:rsid w:val="002A0C3A"/>
    <w:pPr>
      <w:spacing w:after="0" w:line="240" w:lineRule="exact"/>
    </w:pPr>
  </w:style>
  <w:style w:type="paragraph" w:customStyle="1" w:styleId="Firmadelacarta">
    <w:name w:val="Firma de la carta"/>
    <w:basedOn w:val="Sinespaciado"/>
    <w:rsid w:val="002A0C3A"/>
    <w:pPr>
      <w:spacing w:line="240" w:lineRule="exact"/>
    </w:pPr>
  </w:style>
  <w:style w:type="paragraph" w:customStyle="1" w:styleId="Tipo-lugar-fecha">
    <w:name w:val="Tipo-lugar-fecha"/>
    <w:basedOn w:val="Normal"/>
    <w:next w:val="Ttulo"/>
    <w:autoRedefine/>
    <w:qFormat/>
    <w:rsid w:val="003668DA"/>
    <w:pPr>
      <w:spacing w:after="0" w:line="240" w:lineRule="auto"/>
    </w:pPr>
    <w:rPr>
      <w:b/>
      <w:sz w:val="18"/>
    </w:rPr>
  </w:style>
  <w:style w:type="paragraph" w:customStyle="1" w:styleId="SumarioPrensa">
    <w:name w:val="Sumario Prensa"/>
    <w:basedOn w:val="Normal"/>
    <w:autoRedefine/>
    <w:rsid w:val="00040BEC"/>
    <w:pPr>
      <w:spacing w:before="40" w:after="40" w:line="240" w:lineRule="exact"/>
    </w:pPr>
    <w:rPr>
      <w:b/>
      <w:sz w:val="18"/>
    </w:rPr>
  </w:style>
  <w:style w:type="paragraph" w:styleId="Textodeglobo">
    <w:name w:val="Balloon Text"/>
    <w:basedOn w:val="Normal"/>
    <w:link w:val="TextodegloboCar"/>
    <w:uiPriority w:val="99"/>
    <w:semiHidden/>
    <w:unhideWhenUsed/>
    <w:rsid w:val="007970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06D"/>
    <w:rPr>
      <w:rFonts w:ascii="Tahoma" w:hAnsi="Tahoma" w:cs="Tahoma"/>
      <w:sz w:val="16"/>
      <w:szCs w:val="16"/>
    </w:rPr>
  </w:style>
  <w:style w:type="character" w:styleId="Hipervnculo">
    <w:name w:val="Hyperlink"/>
    <w:basedOn w:val="Fuentedeprrafopredeter"/>
    <w:uiPriority w:val="99"/>
    <w:unhideWhenUsed/>
    <w:rsid w:val="00B665F1"/>
    <w:rPr>
      <w:color w:val="0000FF" w:themeColor="hyperlink"/>
      <w:u w:val="single"/>
    </w:rPr>
  </w:style>
  <w:style w:type="character" w:styleId="Hipervnculovisitado">
    <w:name w:val="FollowedHyperlink"/>
    <w:basedOn w:val="Fuentedeprrafopredeter"/>
    <w:uiPriority w:val="99"/>
    <w:semiHidden/>
    <w:unhideWhenUsed/>
    <w:rsid w:val="00D938CF"/>
    <w:rPr>
      <w:color w:val="800080" w:themeColor="followedHyperlink"/>
      <w:u w:val="single"/>
    </w:rPr>
  </w:style>
  <w:style w:type="paragraph" w:styleId="NormalWeb">
    <w:name w:val="Normal (Web)"/>
    <w:basedOn w:val="Normal"/>
    <w:uiPriority w:val="99"/>
    <w:semiHidden/>
    <w:unhideWhenUsed/>
    <w:rsid w:val="00954A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1683">
      <w:bodyDiv w:val="1"/>
      <w:marLeft w:val="0"/>
      <w:marRight w:val="0"/>
      <w:marTop w:val="0"/>
      <w:marBottom w:val="0"/>
      <w:divBdr>
        <w:top w:val="none" w:sz="0" w:space="0" w:color="auto"/>
        <w:left w:val="none" w:sz="0" w:space="0" w:color="auto"/>
        <w:bottom w:val="none" w:sz="0" w:space="0" w:color="auto"/>
        <w:right w:val="none" w:sz="0" w:space="0" w:color="auto"/>
      </w:divBdr>
    </w:div>
    <w:div w:id="130827663">
      <w:bodyDiv w:val="1"/>
      <w:marLeft w:val="0"/>
      <w:marRight w:val="0"/>
      <w:marTop w:val="0"/>
      <w:marBottom w:val="0"/>
      <w:divBdr>
        <w:top w:val="none" w:sz="0" w:space="0" w:color="auto"/>
        <w:left w:val="none" w:sz="0" w:space="0" w:color="auto"/>
        <w:bottom w:val="none" w:sz="0" w:space="0" w:color="auto"/>
        <w:right w:val="none" w:sz="0" w:space="0" w:color="auto"/>
      </w:divBdr>
    </w:div>
    <w:div w:id="433861351">
      <w:bodyDiv w:val="1"/>
      <w:marLeft w:val="0"/>
      <w:marRight w:val="0"/>
      <w:marTop w:val="0"/>
      <w:marBottom w:val="0"/>
      <w:divBdr>
        <w:top w:val="none" w:sz="0" w:space="0" w:color="auto"/>
        <w:left w:val="none" w:sz="0" w:space="0" w:color="auto"/>
        <w:bottom w:val="none" w:sz="0" w:space="0" w:color="auto"/>
        <w:right w:val="none" w:sz="0" w:space="0" w:color="auto"/>
      </w:divBdr>
    </w:div>
    <w:div w:id="595215661">
      <w:bodyDiv w:val="1"/>
      <w:marLeft w:val="0"/>
      <w:marRight w:val="0"/>
      <w:marTop w:val="0"/>
      <w:marBottom w:val="0"/>
      <w:divBdr>
        <w:top w:val="none" w:sz="0" w:space="0" w:color="auto"/>
        <w:left w:val="none" w:sz="0" w:space="0" w:color="auto"/>
        <w:bottom w:val="none" w:sz="0" w:space="0" w:color="auto"/>
        <w:right w:val="none" w:sz="0" w:space="0" w:color="auto"/>
      </w:divBdr>
    </w:div>
    <w:div w:id="702443836">
      <w:bodyDiv w:val="1"/>
      <w:marLeft w:val="0"/>
      <w:marRight w:val="0"/>
      <w:marTop w:val="0"/>
      <w:marBottom w:val="0"/>
      <w:divBdr>
        <w:top w:val="none" w:sz="0" w:space="0" w:color="auto"/>
        <w:left w:val="none" w:sz="0" w:space="0" w:color="auto"/>
        <w:bottom w:val="none" w:sz="0" w:space="0" w:color="auto"/>
        <w:right w:val="none" w:sz="0" w:space="0" w:color="auto"/>
      </w:divBdr>
    </w:div>
    <w:div w:id="1161239028">
      <w:bodyDiv w:val="1"/>
      <w:marLeft w:val="0"/>
      <w:marRight w:val="0"/>
      <w:marTop w:val="0"/>
      <w:marBottom w:val="0"/>
      <w:divBdr>
        <w:top w:val="none" w:sz="0" w:space="0" w:color="auto"/>
        <w:left w:val="none" w:sz="0" w:space="0" w:color="auto"/>
        <w:bottom w:val="none" w:sz="0" w:space="0" w:color="auto"/>
        <w:right w:val="none" w:sz="0" w:space="0" w:color="auto"/>
      </w:divBdr>
    </w:div>
    <w:div w:id="1215043208">
      <w:bodyDiv w:val="1"/>
      <w:marLeft w:val="0"/>
      <w:marRight w:val="0"/>
      <w:marTop w:val="0"/>
      <w:marBottom w:val="0"/>
      <w:divBdr>
        <w:top w:val="none" w:sz="0" w:space="0" w:color="auto"/>
        <w:left w:val="none" w:sz="0" w:space="0" w:color="auto"/>
        <w:bottom w:val="none" w:sz="0" w:space="0" w:color="auto"/>
        <w:right w:val="none" w:sz="0" w:space="0" w:color="auto"/>
      </w:divBdr>
    </w:div>
    <w:div w:id="1678145055">
      <w:bodyDiv w:val="1"/>
      <w:marLeft w:val="0"/>
      <w:marRight w:val="0"/>
      <w:marTop w:val="0"/>
      <w:marBottom w:val="0"/>
      <w:divBdr>
        <w:top w:val="none" w:sz="0" w:space="0" w:color="auto"/>
        <w:left w:val="none" w:sz="0" w:space="0" w:color="auto"/>
        <w:bottom w:val="none" w:sz="0" w:space="0" w:color="auto"/>
        <w:right w:val="none" w:sz="0" w:space="0" w:color="auto"/>
      </w:divBdr>
    </w:div>
    <w:div w:id="1779177878">
      <w:bodyDiv w:val="1"/>
      <w:marLeft w:val="0"/>
      <w:marRight w:val="0"/>
      <w:marTop w:val="0"/>
      <w:marBottom w:val="0"/>
      <w:divBdr>
        <w:top w:val="none" w:sz="0" w:space="0" w:color="auto"/>
        <w:left w:val="none" w:sz="0" w:space="0" w:color="auto"/>
        <w:bottom w:val="none" w:sz="0" w:space="0" w:color="auto"/>
        <w:right w:val="none" w:sz="0" w:space="0" w:color="auto"/>
      </w:divBdr>
    </w:div>
    <w:div w:id="18621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plantillas\Notas%20de%20prensa\NP%20Premi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AF0F5-57DB-4E17-9264-AB0169E3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 Premios</Template>
  <TotalTime>1</TotalTime>
  <Pages>2</Pages>
  <Words>365</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ASCER</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Pedrajas (ASCER)</dc:creator>
  <cp:keywords/>
  <dc:description/>
  <cp:lastModifiedBy>Eva Pedrajas (ASCER)</cp:lastModifiedBy>
  <cp:revision>2</cp:revision>
  <cp:lastPrinted>2019-11-20T16:25:00Z</cp:lastPrinted>
  <dcterms:created xsi:type="dcterms:W3CDTF">2019-11-27T12:29:00Z</dcterms:created>
  <dcterms:modified xsi:type="dcterms:W3CDTF">2019-11-27T12:29:00Z</dcterms:modified>
</cp:coreProperties>
</file>