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0D972" w14:textId="562493FA" w:rsidR="009B4C9D" w:rsidRPr="009B4C9D" w:rsidRDefault="007F39E1" w:rsidP="00AB50D8">
      <w:pPr>
        <w:rPr>
          <w:b/>
          <w:bCs/>
          <w:sz w:val="22"/>
        </w:rPr>
      </w:pPr>
      <w:r>
        <w:rPr>
          <w:b/>
          <w:bCs/>
          <w:sz w:val="22"/>
        </w:rPr>
        <w:t>Finalista Arquitectura</w:t>
      </w:r>
    </w:p>
    <w:p w14:paraId="6234750F" w14:textId="422D8107" w:rsidR="004A651D" w:rsidRPr="004A651D" w:rsidRDefault="002E3661" w:rsidP="004A651D">
      <w:pPr>
        <w:rPr>
          <w:b/>
          <w:bCs/>
          <w:sz w:val="22"/>
        </w:rPr>
      </w:pPr>
      <w:r>
        <w:rPr>
          <w:b/>
          <w:bCs/>
          <w:sz w:val="22"/>
        </w:rPr>
        <w:t xml:space="preserve">Casal de barrio </w:t>
      </w:r>
      <w:proofErr w:type="spellStart"/>
      <w:r>
        <w:rPr>
          <w:b/>
          <w:bCs/>
          <w:sz w:val="22"/>
        </w:rPr>
        <w:t>Trinitat</w:t>
      </w:r>
      <w:proofErr w:type="spellEnd"/>
      <w:r>
        <w:rPr>
          <w:b/>
          <w:bCs/>
          <w:sz w:val="22"/>
        </w:rPr>
        <w:t xml:space="preserve"> Nova</w:t>
      </w:r>
      <w:r w:rsidR="004A651D" w:rsidRPr="004A651D">
        <w:rPr>
          <w:b/>
          <w:bCs/>
          <w:sz w:val="22"/>
        </w:rPr>
        <w:t xml:space="preserve"> </w:t>
      </w:r>
    </w:p>
    <w:p w14:paraId="6F5FAAA1" w14:textId="03D110C8" w:rsidR="004A651D" w:rsidRPr="00281E4A" w:rsidRDefault="004A651D" w:rsidP="004A651D">
      <w:pPr>
        <w:rPr>
          <w:sz w:val="22"/>
        </w:rPr>
      </w:pPr>
      <w:r>
        <w:rPr>
          <w:sz w:val="22"/>
        </w:rPr>
        <w:t>Ba</w:t>
      </w:r>
      <w:r w:rsidR="002E3661">
        <w:rPr>
          <w:sz w:val="22"/>
        </w:rPr>
        <w:t>rcelona</w:t>
      </w:r>
      <w:r w:rsidRPr="00281E4A">
        <w:rPr>
          <w:sz w:val="22"/>
        </w:rPr>
        <w:t xml:space="preserve"> </w:t>
      </w:r>
    </w:p>
    <w:p w14:paraId="2700F8E9" w14:textId="41FE6BC1" w:rsidR="004A651D" w:rsidRPr="004A651D" w:rsidRDefault="002E3661" w:rsidP="004A651D">
      <w:pPr>
        <w:rPr>
          <w:b/>
          <w:bCs/>
          <w:sz w:val="22"/>
        </w:rPr>
      </w:pPr>
      <w:r>
        <w:rPr>
          <w:b/>
          <w:bCs/>
          <w:sz w:val="22"/>
        </w:rPr>
        <w:t>BAYONA-VALERO + CANTALLOPS-VICENTE</w:t>
      </w:r>
      <w:r w:rsidR="004A651D" w:rsidRPr="004A651D">
        <w:rPr>
          <w:b/>
          <w:bCs/>
          <w:sz w:val="22"/>
        </w:rPr>
        <w:t xml:space="preserve"> </w:t>
      </w:r>
    </w:p>
    <w:p w14:paraId="008F2EAA" w14:textId="4C665C4C" w:rsidR="00D25831" w:rsidRDefault="009B4C9D" w:rsidP="002F4C02">
      <w:pPr>
        <w:rPr>
          <w:sz w:val="22"/>
        </w:rPr>
      </w:pPr>
      <w:r w:rsidRPr="009B4C9D">
        <w:rPr>
          <w:sz w:val="22"/>
        </w:rPr>
        <w:t xml:space="preserve">Fotografía: </w:t>
      </w:r>
      <w:r w:rsidR="002E3661">
        <w:rPr>
          <w:sz w:val="22"/>
        </w:rPr>
        <w:t xml:space="preserve">Jordi </w:t>
      </w:r>
      <w:proofErr w:type="spellStart"/>
      <w:r w:rsidR="002E3661">
        <w:rPr>
          <w:sz w:val="22"/>
        </w:rPr>
        <w:t>Surroca</w:t>
      </w:r>
      <w:proofErr w:type="spellEnd"/>
    </w:p>
    <w:p w14:paraId="0DEFB930" w14:textId="40A0174B" w:rsidR="002E3661" w:rsidRDefault="002E3661" w:rsidP="002F4C02">
      <w:pPr>
        <w:rPr>
          <w:sz w:val="22"/>
        </w:rPr>
      </w:pPr>
    </w:p>
    <w:p w14:paraId="0FD73851" w14:textId="4A92B608" w:rsidR="002E3661" w:rsidRPr="002E3661" w:rsidRDefault="002E3661" w:rsidP="002E3661">
      <w:pPr>
        <w:rPr>
          <w:sz w:val="22"/>
        </w:rPr>
      </w:pPr>
      <w:r w:rsidRPr="002E3661">
        <w:rPr>
          <w:sz w:val="22"/>
        </w:rPr>
        <w:t xml:space="preserve">El edificio emerge de la urbanización, aprovechando la topografía en desnivel de la calle y genera una nueva plaza mirador al final del recorrido del paseo, respetando las vistas hacia la Casa de </w:t>
      </w:r>
      <w:proofErr w:type="spellStart"/>
      <w:r w:rsidRPr="002E3661">
        <w:rPr>
          <w:sz w:val="22"/>
        </w:rPr>
        <w:t>l‘Aigua</w:t>
      </w:r>
      <w:proofErr w:type="spellEnd"/>
      <w:r w:rsidRPr="002E3661">
        <w:rPr>
          <w:sz w:val="22"/>
        </w:rPr>
        <w:t xml:space="preserve">. </w:t>
      </w:r>
      <w:bookmarkStart w:id="0" w:name="_GoBack"/>
      <w:bookmarkEnd w:id="0"/>
    </w:p>
    <w:p w14:paraId="6E7FD78F" w14:textId="18FD0B93" w:rsidR="002E3661" w:rsidRPr="002E3661" w:rsidRDefault="002E3661" w:rsidP="002E3661">
      <w:pPr>
        <w:rPr>
          <w:sz w:val="22"/>
        </w:rPr>
      </w:pPr>
      <w:r w:rsidRPr="002E3661">
        <w:rPr>
          <w:sz w:val="22"/>
        </w:rPr>
        <w:t xml:space="preserve">El edificio se mimetiza con el lugar usando los mismos materiales y técnicas constructivas usadas en la urbanización y busca la máxima integración y respeto por el espacio </w:t>
      </w:r>
      <w:r>
        <w:rPr>
          <w:sz w:val="22"/>
        </w:rPr>
        <w:t>e</w:t>
      </w:r>
      <w:r w:rsidRPr="002E3661">
        <w:rPr>
          <w:sz w:val="22"/>
        </w:rPr>
        <w:t xml:space="preserve">xistente y trata de no perturbar la calma a su alrededor, un entorno en el límite de la ciudad. </w:t>
      </w:r>
    </w:p>
    <w:p w14:paraId="3DC1391D" w14:textId="1C94636E" w:rsidR="002E3661" w:rsidRPr="002E3661" w:rsidRDefault="002E3661" w:rsidP="002E3661">
      <w:pPr>
        <w:rPr>
          <w:sz w:val="22"/>
        </w:rPr>
      </w:pPr>
      <w:r w:rsidRPr="002E3661">
        <w:rPr>
          <w:sz w:val="22"/>
        </w:rPr>
        <w:t xml:space="preserve">La Plaza cívica y sus cubiertas se convierten así en extensiones naturales de los espacios de actividad del Casal a la vez que hacen de mirador hacia el paisaje del parque de Collserola. El espacio interior se ilumina de manera cenital a través de lucernarios perimetrales que emergen a la superficie en forma de bancos y jardineras. </w:t>
      </w:r>
    </w:p>
    <w:p w14:paraId="0DA38D0F" w14:textId="17F04C7B" w:rsidR="002E3661" w:rsidRPr="002E3661" w:rsidRDefault="002E3661" w:rsidP="002E3661">
      <w:pPr>
        <w:rPr>
          <w:sz w:val="22"/>
        </w:rPr>
      </w:pPr>
      <w:r w:rsidRPr="002E3661">
        <w:rPr>
          <w:sz w:val="22"/>
        </w:rPr>
        <w:t xml:space="preserve">El volumen del Bar y la sala polivalente a doble altura es el único volumen reconocible desde cota superior. </w:t>
      </w:r>
    </w:p>
    <w:p w14:paraId="6A63F9A4" w14:textId="0099EA01" w:rsidR="002E3661" w:rsidRPr="002E3661" w:rsidRDefault="002E3661" w:rsidP="002E3661">
      <w:pPr>
        <w:rPr>
          <w:sz w:val="22"/>
        </w:rPr>
      </w:pPr>
      <w:r w:rsidRPr="002E3661">
        <w:rPr>
          <w:sz w:val="22"/>
        </w:rPr>
        <w:t xml:space="preserve">La entrada principal se realiza por la cota inferior con un gran espacio vestíbulo que conecta todos los demás espacios: dos salas taller divisibles en cuatro con paneles móviles acústicos, una taller de cocina y dos </w:t>
      </w:r>
      <w:proofErr w:type="spellStart"/>
      <w:r w:rsidRPr="002E3661">
        <w:rPr>
          <w:sz w:val="22"/>
        </w:rPr>
        <w:t>bucs</w:t>
      </w:r>
      <w:proofErr w:type="spellEnd"/>
      <w:r w:rsidRPr="002E3661">
        <w:rPr>
          <w:sz w:val="22"/>
        </w:rPr>
        <w:t xml:space="preserve"> de ensayo musical. </w:t>
      </w:r>
    </w:p>
    <w:p w14:paraId="28E59E9E" w14:textId="0797598F" w:rsidR="002E3661" w:rsidRDefault="002E3661" w:rsidP="002E3661">
      <w:pPr>
        <w:rPr>
          <w:sz w:val="22"/>
        </w:rPr>
      </w:pPr>
      <w:r w:rsidRPr="002E3661">
        <w:rPr>
          <w:sz w:val="22"/>
        </w:rPr>
        <w:t xml:space="preserve">La sala de Actos es un espacio segregable al que se puede acceder de manera independiente. Se trata de un edificio de uso versátil pensado para  funcionar con un modelo de autogestión. </w:t>
      </w:r>
    </w:p>
    <w:p w14:paraId="2BCEE472" w14:textId="4F6E7670" w:rsidR="002E3661" w:rsidRPr="002E3661" w:rsidRDefault="002E3661" w:rsidP="002E3661">
      <w:pPr>
        <w:rPr>
          <w:sz w:val="22"/>
        </w:rPr>
      </w:pPr>
      <w:r w:rsidRPr="002E3661">
        <w:rPr>
          <w:sz w:val="22"/>
        </w:rPr>
        <w:t>La homogeneidad del material cerámico para las fachadas de todo el edificio se convierte en celosía en las ventanas, generando un volumen abstracto y silencioso. Las celosías garantizan la entrada de luz natural asegurando un cerramien</w:t>
      </w:r>
      <w:r>
        <w:rPr>
          <w:sz w:val="22"/>
        </w:rPr>
        <w:t>t</w:t>
      </w:r>
      <w:r w:rsidRPr="002E3661">
        <w:rPr>
          <w:sz w:val="22"/>
        </w:rPr>
        <w:t>o seguro y antivandálico, protegen de la radiación solar en verano y mejoran el comportamiento climático. Los efectos cambiantes de la luz so</w:t>
      </w:r>
      <w:r>
        <w:rPr>
          <w:sz w:val="22"/>
        </w:rPr>
        <w:t>lar</w:t>
      </w:r>
      <w:r w:rsidRPr="002E3661">
        <w:rPr>
          <w:sz w:val="22"/>
        </w:rPr>
        <w:t xml:space="preserve"> aportan matices visuales y ambientales. </w:t>
      </w:r>
    </w:p>
    <w:p w14:paraId="3B1EB7F1" w14:textId="77777777" w:rsidR="002E3661" w:rsidRPr="002E3661" w:rsidRDefault="002E3661" w:rsidP="002E3661">
      <w:pPr>
        <w:rPr>
          <w:sz w:val="22"/>
        </w:rPr>
      </w:pPr>
      <w:r w:rsidRPr="002E3661">
        <w:rPr>
          <w:sz w:val="22"/>
        </w:rPr>
        <w:t xml:space="preserve">La iluminación interior del edificio convierte el conjunto de noche en una gran linterna. </w:t>
      </w:r>
    </w:p>
    <w:p w14:paraId="248359D1" w14:textId="77777777" w:rsidR="002E3661" w:rsidRPr="002E3661" w:rsidRDefault="002E3661" w:rsidP="002E3661">
      <w:pPr>
        <w:rPr>
          <w:sz w:val="22"/>
        </w:rPr>
      </w:pPr>
    </w:p>
    <w:p w14:paraId="5E19626B" w14:textId="77777777" w:rsidR="002E3661" w:rsidRPr="002E3661" w:rsidRDefault="002E3661" w:rsidP="002E3661">
      <w:pPr>
        <w:rPr>
          <w:sz w:val="22"/>
        </w:rPr>
      </w:pPr>
      <w:r w:rsidRPr="002E3661">
        <w:rPr>
          <w:sz w:val="22"/>
        </w:rPr>
        <w:t xml:space="preserve"> </w:t>
      </w:r>
    </w:p>
    <w:p w14:paraId="0EE18541" w14:textId="77777777" w:rsidR="002E3661" w:rsidRPr="002E3661" w:rsidRDefault="002E3661" w:rsidP="002E3661">
      <w:pPr>
        <w:rPr>
          <w:sz w:val="22"/>
        </w:rPr>
      </w:pPr>
    </w:p>
    <w:p w14:paraId="3316FD4F" w14:textId="48CDD2D9" w:rsidR="002E3661" w:rsidRPr="002E3661" w:rsidRDefault="002E3661" w:rsidP="002E3661">
      <w:pPr>
        <w:rPr>
          <w:sz w:val="22"/>
        </w:rPr>
      </w:pPr>
      <w:r w:rsidRPr="002E3661">
        <w:rPr>
          <w:sz w:val="22"/>
        </w:rPr>
        <w:t xml:space="preserve">La pieza </w:t>
      </w:r>
      <w:r>
        <w:rPr>
          <w:sz w:val="22"/>
        </w:rPr>
        <w:t>cerámica</w:t>
      </w:r>
      <w:r w:rsidRPr="002E3661">
        <w:rPr>
          <w:sz w:val="22"/>
        </w:rPr>
        <w:t xml:space="preserve"> del exterior reviste tanto suelos como fachadas dejando una cámara de aire con unos 25 cm de aislamiento de tejido reciclado natural. </w:t>
      </w:r>
    </w:p>
    <w:p w14:paraId="613646B8" w14:textId="135B59AC" w:rsidR="002E3661" w:rsidRPr="002E3661" w:rsidRDefault="002E3661" w:rsidP="002E3661">
      <w:pPr>
        <w:rPr>
          <w:sz w:val="22"/>
        </w:rPr>
      </w:pPr>
      <w:r w:rsidRPr="002E3661">
        <w:rPr>
          <w:sz w:val="22"/>
        </w:rPr>
        <w:t xml:space="preserve">La cerámica se usa también para crear paredes absorbentes que contribuyen mejorar el comportamiento acústico de las salas docentes reduciendo el efecto de reverberación. </w:t>
      </w:r>
    </w:p>
    <w:p w14:paraId="5CD68BD6" w14:textId="2C5C675D" w:rsidR="009C37A2" w:rsidRPr="009C37A2" w:rsidRDefault="009C37A2" w:rsidP="009C37A2">
      <w:pPr>
        <w:rPr>
          <w:sz w:val="22"/>
        </w:rPr>
      </w:pPr>
    </w:p>
    <w:sectPr w:rsidR="009C37A2" w:rsidRPr="009C37A2" w:rsidSect="00FD28A6">
      <w:headerReference w:type="default" r:id="rId8"/>
      <w:footerReference w:type="default" r:id="rId9"/>
      <w:headerReference w:type="first" r:id="rId10"/>
      <w:footerReference w:type="first" r:id="rId11"/>
      <w:pgSz w:w="11906" w:h="16838" w:code="9"/>
      <w:pgMar w:top="2495" w:right="1531" w:bottom="1956" w:left="1531"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863A" w14:textId="77777777" w:rsidR="000541A4" w:rsidRDefault="000541A4" w:rsidP="006F4CE8">
      <w:pPr>
        <w:spacing w:after="0" w:line="240" w:lineRule="auto"/>
      </w:pPr>
      <w:r>
        <w:separator/>
      </w:r>
    </w:p>
  </w:endnote>
  <w:endnote w:type="continuationSeparator" w:id="0">
    <w:p w14:paraId="24B88560" w14:textId="77777777" w:rsidR="000541A4" w:rsidRDefault="000541A4" w:rsidP="006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CA5" w14:textId="77777777" w:rsidR="006C5668" w:rsidRPr="00D938CF" w:rsidRDefault="006C5668" w:rsidP="00D938CF">
    <w:pPr>
      <w:pStyle w:val="Piedepgina"/>
      <w:tabs>
        <w:tab w:val="clear" w:pos="4252"/>
        <w:tab w:val="clear" w:pos="8504"/>
        <w:tab w:val="right" w:pos="8789"/>
      </w:tabs>
    </w:pPr>
    <w:r>
      <w:tab/>
    </w:r>
    <w:r w:rsidR="00F65A52">
      <w:fldChar w:fldCharType="begin"/>
    </w:r>
    <w:r w:rsidR="00F65A52">
      <w:instrText>PAGE  \* Arabic  \* MERGEFORMAT</w:instrText>
    </w:r>
    <w:r w:rsidR="00F65A52">
      <w:fldChar w:fldCharType="separate"/>
    </w:r>
    <w:r w:rsidR="00912F1E">
      <w:rPr>
        <w:noProof/>
      </w:rPr>
      <w:t>2</w:t>
    </w:r>
    <w:r w:rsidR="00F65A52">
      <w:rPr>
        <w:noProof/>
      </w:rPr>
      <w:fldChar w:fldCharType="end"/>
    </w:r>
    <w:r>
      <w:t>/</w:t>
    </w:r>
    <w:r w:rsidR="006444B8">
      <w:rPr>
        <w:noProof/>
      </w:rPr>
      <w:fldChar w:fldCharType="begin"/>
    </w:r>
    <w:r w:rsidR="006444B8">
      <w:rPr>
        <w:noProof/>
      </w:rPr>
      <w:instrText>NUMPAGES  \* Arabic  \* MERGEFORMAT</w:instrText>
    </w:r>
    <w:r w:rsidR="006444B8">
      <w:rPr>
        <w:noProof/>
      </w:rPr>
      <w:fldChar w:fldCharType="separate"/>
    </w:r>
    <w:r w:rsidR="00912F1E">
      <w:rPr>
        <w:noProof/>
      </w:rPr>
      <w:t>2</w:t>
    </w:r>
    <w:r w:rsidR="006444B8">
      <w:rPr>
        <w:noProof/>
      </w:rPr>
      <w:fldChar w:fldCharType="end"/>
    </w:r>
  </w:p>
  <w:p w14:paraId="22FDBF0A" w14:textId="77777777" w:rsidR="006C5668" w:rsidRDefault="006C5668" w:rsidP="00FD28A6">
    <w:pPr>
      <w:pStyle w:val="Piedepgina"/>
      <w:tabs>
        <w:tab w:val="clear" w:pos="8504"/>
        <w:tab w:val="right" w:pos="8789"/>
      </w:tabs>
    </w:pPr>
  </w:p>
  <w:p w14:paraId="7B96A5D7" w14:textId="6DE3C666" w:rsidR="006C5668" w:rsidRPr="00B665F1" w:rsidRDefault="006C5668" w:rsidP="00FD28A6">
    <w:pPr>
      <w:pStyle w:val="Piedepgina"/>
      <w:tabs>
        <w:tab w:val="clear" w:pos="8504"/>
        <w:tab w:val="right" w:pos="8789"/>
      </w:tabs>
    </w:pPr>
    <w:r>
      <w:t xml:space="preserve">ASCER. </w:t>
    </w:r>
    <w:r w:rsidR="00A82B65">
      <w:t>Rda. Circunvalación, 186</w:t>
    </w:r>
    <w:r>
      <w:t xml:space="preserve"> </w:t>
    </w:r>
    <w:r>
      <w:rPr>
        <w:rFonts w:cs="Arial"/>
      </w:rPr>
      <w:t>•</w:t>
    </w:r>
    <w:r>
      <w:t xml:space="preserve"> 12003-Castellón (España) </w:t>
    </w:r>
    <w:r>
      <w:rPr>
        <w:rFonts w:cs="Arial"/>
      </w:rPr>
      <w:t>•</w:t>
    </w:r>
    <w:r>
      <w:t xml:space="preserve"> Tel.: 964 727 200 </w:t>
    </w:r>
    <w:r w:rsidRPr="00B665F1">
      <w:rPr>
        <w:rFonts w:cs="Arial"/>
      </w:rPr>
      <w:t xml:space="preserve">• </w:t>
    </w:r>
    <w:r w:rsidRPr="00B665F1">
      <w:t xml:space="preserve">global@ascer.es </w:t>
    </w:r>
    <w:r w:rsidRPr="00B665F1">
      <w:rPr>
        <w:rFonts w:cs="Arial"/>
      </w:rPr>
      <w:t>•</w:t>
    </w:r>
    <w:r w:rsidRPr="00B665F1">
      <w:t xml:space="preserve"> http://www.ascer.es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6062"/>
    </w:tblGrid>
    <w:tr w:rsidR="006C5668" w14:paraId="5B3EED05" w14:textId="77777777" w:rsidTr="00B665F1">
      <w:tc>
        <w:tcPr>
          <w:tcW w:w="3261" w:type="dxa"/>
        </w:tcPr>
        <w:p w14:paraId="46574D94" w14:textId="77777777" w:rsidR="006C5668" w:rsidRDefault="006C5668" w:rsidP="00B665F1">
          <w:pPr>
            <w:pStyle w:val="Piedepgina"/>
          </w:pPr>
          <w:r>
            <w:t xml:space="preserve">ASCER. </w:t>
          </w:r>
          <w:proofErr w:type="spellStart"/>
          <w:r>
            <w:t>Ginjols</w:t>
          </w:r>
          <w:proofErr w:type="spellEnd"/>
          <w:r>
            <w:t xml:space="preserve">, 3. 12003 Castellón, España </w:t>
          </w:r>
        </w:p>
        <w:p w14:paraId="1E47FC30" w14:textId="77777777" w:rsidR="006C5668" w:rsidRPr="00B665F1" w:rsidRDefault="006C5668" w:rsidP="00B665F1">
          <w:pPr>
            <w:pStyle w:val="Piedepgina"/>
            <w:rPr>
              <w:lang w:val="fr-FR"/>
            </w:rPr>
          </w:pPr>
          <w:r>
            <w:t xml:space="preserve">Tel.: 964 727 200. </w:t>
          </w:r>
          <w:r w:rsidRPr="00B665F1">
            <w:rPr>
              <w:lang w:val="fr-FR"/>
            </w:rPr>
            <w:t xml:space="preserve">Fax: 967 727 212  </w:t>
          </w:r>
        </w:p>
        <w:p w14:paraId="4AA2739C" w14:textId="77777777" w:rsidR="006C5668" w:rsidRPr="00B665F1" w:rsidRDefault="006C5668" w:rsidP="00B665F1">
          <w:pPr>
            <w:pStyle w:val="Piedepgina"/>
            <w:rPr>
              <w:lang w:val="fr-FR"/>
            </w:rPr>
          </w:pPr>
          <w:r w:rsidRPr="00B665F1">
            <w:rPr>
              <w:lang w:val="fr-FR"/>
            </w:rPr>
            <w:t>global@ascer.es - http://www.ascer.es</w:t>
          </w:r>
        </w:p>
      </w:tc>
      <w:tc>
        <w:tcPr>
          <w:tcW w:w="6062" w:type="dxa"/>
        </w:tcPr>
        <w:p w14:paraId="553A0E06" w14:textId="77777777" w:rsidR="006C5668" w:rsidRDefault="006C5668" w:rsidP="00B665F1">
          <w:pPr>
            <w:pStyle w:val="Piedepgina"/>
          </w:pPr>
          <w:r>
            <w:t xml:space="preserve">C.I.F. G-12022687 </w:t>
          </w:r>
        </w:p>
        <w:p w14:paraId="2F38DAAA" w14:textId="77777777" w:rsidR="006C5668" w:rsidRDefault="006C5668" w:rsidP="00B665F1">
          <w:pPr>
            <w:pStyle w:val="Piedepgina"/>
          </w:pPr>
          <w:r>
            <w:t xml:space="preserve">Oficina Central de Depósito de Estatutos de Organizaciones Profesionales </w:t>
          </w:r>
        </w:p>
        <w:p w14:paraId="33298779" w14:textId="77777777" w:rsidR="006C5668" w:rsidRDefault="006C5668" w:rsidP="00B665F1">
          <w:pPr>
            <w:pStyle w:val="Piedepgina"/>
          </w:pPr>
          <w:r>
            <w:t>Ley 19/1977. Depósito núm. 540-20.07.77</w:t>
          </w:r>
        </w:p>
      </w:tc>
    </w:tr>
  </w:tbl>
  <w:p w14:paraId="1817BE46" w14:textId="77777777" w:rsidR="006C5668" w:rsidRPr="00B665F1" w:rsidRDefault="006C5668" w:rsidP="00B66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4BD" w14:textId="77777777" w:rsidR="000541A4" w:rsidRDefault="000541A4" w:rsidP="006F4CE8">
      <w:pPr>
        <w:spacing w:after="0" w:line="240" w:lineRule="auto"/>
      </w:pPr>
      <w:r>
        <w:separator/>
      </w:r>
    </w:p>
  </w:footnote>
  <w:footnote w:type="continuationSeparator" w:id="0">
    <w:p w14:paraId="7FDB10C7" w14:textId="77777777" w:rsidR="000541A4" w:rsidRDefault="000541A4" w:rsidP="006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
      <w:gridCol w:w="88"/>
      <w:gridCol w:w="9234"/>
    </w:tblGrid>
    <w:tr w:rsidR="006C5668" w14:paraId="0326DED3" w14:textId="77777777" w:rsidTr="00276124">
      <w:tc>
        <w:tcPr>
          <w:tcW w:w="231" w:type="dxa"/>
        </w:tcPr>
        <w:p w14:paraId="4B36FC45" w14:textId="77777777" w:rsidR="006C5668" w:rsidRDefault="006C5668" w:rsidP="0079706D">
          <w:pPr>
            <w:pStyle w:val="Encabezado"/>
          </w:pPr>
        </w:p>
      </w:tc>
      <w:tc>
        <w:tcPr>
          <w:tcW w:w="88" w:type="dxa"/>
        </w:tcPr>
        <w:p w14:paraId="1778D03D" w14:textId="77777777" w:rsidR="006C5668" w:rsidRPr="0079621E" w:rsidRDefault="006C5668" w:rsidP="0079706D">
          <w:pPr>
            <w:pStyle w:val="Encabezado"/>
          </w:pPr>
        </w:p>
      </w:tc>
      <w:tc>
        <w:tcPr>
          <w:tcW w:w="9234" w:type="dxa"/>
        </w:tcPr>
        <w:p w14:paraId="10D98097" w14:textId="77777777" w:rsidR="006C5668" w:rsidRPr="00D45044" w:rsidRDefault="006C5668" w:rsidP="003D644F">
          <w:pPr>
            <w:pStyle w:val="Firmadelacarta"/>
            <w:tabs>
              <w:tab w:val="left" w:pos="384"/>
            </w:tabs>
          </w:pPr>
          <w:r>
            <w:tab/>
          </w:r>
          <w:r w:rsidR="00276124">
            <w:rPr>
              <w:noProof/>
              <w:lang w:eastAsia="es-ES"/>
            </w:rPr>
            <w:drawing>
              <wp:inline distT="0" distB="0" distL="0" distR="0" wp14:anchorId="71E3884F" wp14:editId="40F1280C">
                <wp:extent cx="5615940" cy="753745"/>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5940" cy="753745"/>
                        </a:xfrm>
                        <a:prstGeom prst="rect">
                          <a:avLst/>
                        </a:prstGeom>
                      </pic:spPr>
                    </pic:pic>
                  </a:graphicData>
                </a:graphic>
              </wp:inline>
            </w:drawing>
          </w:r>
        </w:p>
      </w:tc>
    </w:tr>
  </w:tbl>
  <w:p w14:paraId="053F0073" w14:textId="77777777" w:rsidR="006C5668" w:rsidRPr="0079706D" w:rsidRDefault="00341D04" w:rsidP="0079706D">
    <w:pPr>
      <w:pStyle w:val="Encabezado"/>
    </w:pPr>
    <w:r>
      <w:rPr>
        <w:noProof/>
        <w:lang w:eastAsia="es-ES"/>
      </w:rPr>
      <w:drawing>
        <wp:anchor distT="0" distB="0" distL="114300" distR="114300" simplePos="0" relativeHeight="251663360" behindDoc="0" locked="0" layoutInCell="1" allowOverlap="1" wp14:anchorId="7E9A3D2E" wp14:editId="7E2A1255">
          <wp:simplePos x="0" y="0"/>
          <wp:positionH relativeFrom="margin">
            <wp:align>right</wp:align>
          </wp:positionH>
          <wp:positionV relativeFrom="paragraph">
            <wp:posOffset>-81915</wp:posOffset>
          </wp:positionV>
          <wp:extent cx="1771650" cy="834743"/>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remios-ascer.jpg"/>
                  <pic:cNvPicPr/>
                </pic:nvPicPr>
                <pic:blipFill>
                  <a:blip r:embed="rId2">
                    <a:extLst>
                      <a:ext uri="{28A0092B-C50C-407E-A947-70E740481C1C}">
                        <a14:useLocalDpi xmlns:a14="http://schemas.microsoft.com/office/drawing/2010/main" val="0"/>
                      </a:ext>
                    </a:extLst>
                  </a:blip>
                  <a:stretch>
                    <a:fillRect/>
                  </a:stretch>
                </pic:blipFill>
                <pic:spPr>
                  <a:xfrm>
                    <a:off x="0" y="0"/>
                    <a:ext cx="1771650" cy="8347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F0E3433" wp14:editId="4EF562F7">
          <wp:simplePos x="0" y="0"/>
          <wp:positionH relativeFrom="column">
            <wp:posOffset>-92688</wp:posOffset>
          </wp:positionH>
          <wp:positionV relativeFrom="paragraph">
            <wp:posOffset>-4445</wp:posOffset>
          </wp:positionV>
          <wp:extent cx="1828800" cy="71932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logo-ASCER-esp-1tinta-M.jpg"/>
                  <pic:cNvPicPr/>
                </pic:nvPicPr>
                <pic:blipFill>
                  <a:blip r:embed="rId3">
                    <a:extLst>
                      <a:ext uri="{28A0092B-C50C-407E-A947-70E740481C1C}">
                        <a14:useLocalDpi xmlns:a14="http://schemas.microsoft.com/office/drawing/2010/main" val="0"/>
                      </a:ext>
                    </a:extLst>
                  </a:blip>
                  <a:stretch>
                    <a:fillRect/>
                  </a:stretch>
                </pic:blipFill>
                <pic:spPr>
                  <a:xfrm>
                    <a:off x="0" y="0"/>
                    <a:ext cx="1828800" cy="7193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7"/>
      <w:gridCol w:w="2013"/>
      <w:gridCol w:w="2013"/>
    </w:tblGrid>
    <w:tr w:rsidR="006C5668" w14:paraId="64EC5F47" w14:textId="77777777" w:rsidTr="00E81B1E">
      <w:tc>
        <w:tcPr>
          <w:tcW w:w="5528" w:type="dxa"/>
        </w:tcPr>
        <w:p w14:paraId="0C89F1E7" w14:textId="77777777" w:rsidR="006C5668" w:rsidRDefault="006C5668" w:rsidP="00E81B1E">
          <w:pPr>
            <w:pStyle w:val="Encabezado"/>
          </w:pPr>
          <w:r>
            <w:rPr>
              <w:noProof/>
              <w:lang w:eastAsia="es-ES"/>
            </w:rPr>
            <w:drawing>
              <wp:anchor distT="0" distB="0" distL="114300" distR="114300" simplePos="0" relativeHeight="251661312" behindDoc="0" locked="0" layoutInCell="1" allowOverlap="1" wp14:anchorId="36E280C9" wp14:editId="2A737DCE">
                <wp:simplePos x="0" y="0"/>
                <wp:positionH relativeFrom="column">
                  <wp:posOffset>-1270</wp:posOffset>
                </wp:positionH>
                <wp:positionV relativeFrom="paragraph">
                  <wp:posOffset>-523240</wp:posOffset>
                </wp:positionV>
                <wp:extent cx="1810800" cy="615600"/>
                <wp:effectExtent l="0" t="0" r="0" b="0"/>
                <wp:wrapSquare wrapText="bothSides"/>
                <wp:docPr id="6" name="Imagen 6" descr="H:\WP50.DAT\Infor\Plantillas2011\Logos\ascer-cast-aju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P50.DAT\Infor\Plantillas2011\Logos\ascer-cast-ajus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0800" cy="615600"/>
                        </a:xfrm>
                        <a:prstGeom prst="rect">
                          <a:avLst/>
                        </a:prstGeom>
                        <a:noFill/>
                        <a:ln>
                          <a:noFill/>
                        </a:ln>
                      </pic:spPr>
                    </pic:pic>
                  </a:graphicData>
                </a:graphic>
              </wp:anchor>
            </w:drawing>
          </w:r>
        </w:p>
      </w:tc>
      <w:tc>
        <w:tcPr>
          <w:tcW w:w="2013" w:type="dxa"/>
        </w:tcPr>
        <w:p w14:paraId="2311D4BB" w14:textId="77777777" w:rsidR="006C5668" w:rsidRPr="0079621E" w:rsidRDefault="006C5668" w:rsidP="00E81B1E">
          <w:pPr>
            <w:pStyle w:val="Encabezado"/>
          </w:pPr>
        </w:p>
      </w:tc>
      <w:tc>
        <w:tcPr>
          <w:tcW w:w="2013" w:type="dxa"/>
        </w:tcPr>
        <w:p w14:paraId="7E1ACB0B" w14:textId="77777777" w:rsidR="006C5668" w:rsidRPr="00D45044" w:rsidRDefault="006C5668" w:rsidP="00E81B1E">
          <w:pPr>
            <w:pStyle w:val="Firmadelacarta"/>
            <w:jc w:val="right"/>
          </w:pPr>
        </w:p>
      </w:tc>
    </w:tr>
  </w:tbl>
  <w:p w14:paraId="5B10116A" w14:textId="77777777" w:rsidR="006C5668" w:rsidRDefault="006C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590"/>
    <w:multiLevelType w:val="hybridMultilevel"/>
    <w:tmpl w:val="471A3A76"/>
    <w:lvl w:ilvl="0" w:tplc="17D6BE9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0438A"/>
    <w:multiLevelType w:val="hybridMultilevel"/>
    <w:tmpl w:val="523A0BA6"/>
    <w:lvl w:ilvl="0" w:tplc="63C041D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44A74"/>
    <w:multiLevelType w:val="hybridMultilevel"/>
    <w:tmpl w:val="9A9A9498"/>
    <w:lvl w:ilvl="0" w:tplc="C74A0F4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B3B68"/>
    <w:multiLevelType w:val="hybridMultilevel"/>
    <w:tmpl w:val="40C2B7FE"/>
    <w:lvl w:ilvl="0" w:tplc="86CA8DE6">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AE587A"/>
    <w:multiLevelType w:val="hybridMultilevel"/>
    <w:tmpl w:val="F0163320"/>
    <w:lvl w:ilvl="0" w:tplc="E48EA456">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F1C3A4E"/>
    <w:multiLevelType w:val="hybridMultilevel"/>
    <w:tmpl w:val="72E8AA32"/>
    <w:lvl w:ilvl="0" w:tplc="5E3A4EFC">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76A26"/>
    <w:multiLevelType w:val="hybridMultilevel"/>
    <w:tmpl w:val="905452D4"/>
    <w:lvl w:ilvl="0" w:tplc="FDE858C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B"/>
    <w:rsid w:val="00003122"/>
    <w:rsid w:val="00015602"/>
    <w:rsid w:val="000258D9"/>
    <w:rsid w:val="00040BEC"/>
    <w:rsid w:val="000541A4"/>
    <w:rsid w:val="00083CE2"/>
    <w:rsid w:val="00090A42"/>
    <w:rsid w:val="000B242E"/>
    <w:rsid w:val="000B3F54"/>
    <w:rsid w:val="000D5CD4"/>
    <w:rsid w:val="000E3460"/>
    <w:rsid w:val="000E4FC7"/>
    <w:rsid w:val="000F5E03"/>
    <w:rsid w:val="001500BC"/>
    <w:rsid w:val="00164143"/>
    <w:rsid w:val="001877FD"/>
    <w:rsid w:val="00194B6E"/>
    <w:rsid w:val="001958FD"/>
    <w:rsid w:val="001A01BA"/>
    <w:rsid w:val="001E34A8"/>
    <w:rsid w:val="001E4B64"/>
    <w:rsid w:val="002034F9"/>
    <w:rsid w:val="002072A4"/>
    <w:rsid w:val="00253C42"/>
    <w:rsid w:val="00276124"/>
    <w:rsid w:val="00277792"/>
    <w:rsid w:val="00281E4A"/>
    <w:rsid w:val="002A0C3A"/>
    <w:rsid w:val="002A6DFD"/>
    <w:rsid w:val="002B057D"/>
    <w:rsid w:val="002B2A2F"/>
    <w:rsid w:val="002B3EB5"/>
    <w:rsid w:val="002C22DF"/>
    <w:rsid w:val="002C33EB"/>
    <w:rsid w:val="002C3716"/>
    <w:rsid w:val="002D5A4D"/>
    <w:rsid w:val="002E3661"/>
    <w:rsid w:val="002E5970"/>
    <w:rsid w:val="002F4C02"/>
    <w:rsid w:val="00333AE6"/>
    <w:rsid w:val="00335EE2"/>
    <w:rsid w:val="00341D04"/>
    <w:rsid w:val="00346693"/>
    <w:rsid w:val="003668DA"/>
    <w:rsid w:val="00367E37"/>
    <w:rsid w:val="00370F3A"/>
    <w:rsid w:val="00371F27"/>
    <w:rsid w:val="003B0041"/>
    <w:rsid w:val="003B1229"/>
    <w:rsid w:val="003C62FA"/>
    <w:rsid w:val="003D644F"/>
    <w:rsid w:val="003E4525"/>
    <w:rsid w:val="003F2839"/>
    <w:rsid w:val="004075DB"/>
    <w:rsid w:val="004247D5"/>
    <w:rsid w:val="004336F1"/>
    <w:rsid w:val="00491478"/>
    <w:rsid w:val="004A06B4"/>
    <w:rsid w:val="004A651D"/>
    <w:rsid w:val="004C593D"/>
    <w:rsid w:val="004C7B6B"/>
    <w:rsid w:val="00507B53"/>
    <w:rsid w:val="005170DC"/>
    <w:rsid w:val="00525F9B"/>
    <w:rsid w:val="00527AFA"/>
    <w:rsid w:val="00533704"/>
    <w:rsid w:val="0054173B"/>
    <w:rsid w:val="005852EA"/>
    <w:rsid w:val="005C4727"/>
    <w:rsid w:val="005D5DC0"/>
    <w:rsid w:val="005E266C"/>
    <w:rsid w:val="00615634"/>
    <w:rsid w:val="00626B23"/>
    <w:rsid w:val="00633FED"/>
    <w:rsid w:val="00640204"/>
    <w:rsid w:val="00643F37"/>
    <w:rsid w:val="006444B8"/>
    <w:rsid w:val="00645811"/>
    <w:rsid w:val="00646B8B"/>
    <w:rsid w:val="00684CFA"/>
    <w:rsid w:val="00697F00"/>
    <w:rsid w:val="006C5668"/>
    <w:rsid w:val="006D0BE8"/>
    <w:rsid w:val="006D1237"/>
    <w:rsid w:val="006F0937"/>
    <w:rsid w:val="006F33B3"/>
    <w:rsid w:val="006F4CE8"/>
    <w:rsid w:val="00704C65"/>
    <w:rsid w:val="00712840"/>
    <w:rsid w:val="00777A7C"/>
    <w:rsid w:val="00780931"/>
    <w:rsid w:val="0078456A"/>
    <w:rsid w:val="00792A50"/>
    <w:rsid w:val="0079621E"/>
    <w:rsid w:val="0079706D"/>
    <w:rsid w:val="007A4B5E"/>
    <w:rsid w:val="007A51A4"/>
    <w:rsid w:val="007A5677"/>
    <w:rsid w:val="007A59BF"/>
    <w:rsid w:val="007B16FA"/>
    <w:rsid w:val="007C0EC0"/>
    <w:rsid w:val="007C3FFE"/>
    <w:rsid w:val="007D1C96"/>
    <w:rsid w:val="007E345A"/>
    <w:rsid w:val="007E3CF7"/>
    <w:rsid w:val="007F32A1"/>
    <w:rsid w:val="007F39E1"/>
    <w:rsid w:val="007F455C"/>
    <w:rsid w:val="00802CD7"/>
    <w:rsid w:val="00805823"/>
    <w:rsid w:val="00807C05"/>
    <w:rsid w:val="008102A3"/>
    <w:rsid w:val="00812280"/>
    <w:rsid w:val="0082288A"/>
    <w:rsid w:val="008429A1"/>
    <w:rsid w:val="00852AB7"/>
    <w:rsid w:val="00863FED"/>
    <w:rsid w:val="0089085D"/>
    <w:rsid w:val="00891C67"/>
    <w:rsid w:val="00891C8D"/>
    <w:rsid w:val="008A7634"/>
    <w:rsid w:val="008D5B4F"/>
    <w:rsid w:val="00910509"/>
    <w:rsid w:val="00912F1E"/>
    <w:rsid w:val="00921B5F"/>
    <w:rsid w:val="00922BDF"/>
    <w:rsid w:val="00933D7E"/>
    <w:rsid w:val="009505E8"/>
    <w:rsid w:val="00954A9B"/>
    <w:rsid w:val="00962D3E"/>
    <w:rsid w:val="009767CF"/>
    <w:rsid w:val="009B4C9D"/>
    <w:rsid w:val="009C37A2"/>
    <w:rsid w:val="009D1135"/>
    <w:rsid w:val="009D5B96"/>
    <w:rsid w:val="00A01595"/>
    <w:rsid w:val="00A26688"/>
    <w:rsid w:val="00A26F3F"/>
    <w:rsid w:val="00A41C54"/>
    <w:rsid w:val="00A43DB9"/>
    <w:rsid w:val="00A46B63"/>
    <w:rsid w:val="00A719CF"/>
    <w:rsid w:val="00A74175"/>
    <w:rsid w:val="00A82B65"/>
    <w:rsid w:val="00AA60CE"/>
    <w:rsid w:val="00AB1F1B"/>
    <w:rsid w:val="00AB3433"/>
    <w:rsid w:val="00AB50D8"/>
    <w:rsid w:val="00AB7D7C"/>
    <w:rsid w:val="00AD0046"/>
    <w:rsid w:val="00B22FFC"/>
    <w:rsid w:val="00B404CD"/>
    <w:rsid w:val="00B56BF0"/>
    <w:rsid w:val="00B665F1"/>
    <w:rsid w:val="00B76E94"/>
    <w:rsid w:val="00B9126C"/>
    <w:rsid w:val="00BA18F2"/>
    <w:rsid w:val="00BC1488"/>
    <w:rsid w:val="00BE0EA1"/>
    <w:rsid w:val="00C115F1"/>
    <w:rsid w:val="00C268C4"/>
    <w:rsid w:val="00C40FB2"/>
    <w:rsid w:val="00C96204"/>
    <w:rsid w:val="00CA2171"/>
    <w:rsid w:val="00CC7BD2"/>
    <w:rsid w:val="00CD08BD"/>
    <w:rsid w:val="00CE1BC8"/>
    <w:rsid w:val="00CE347C"/>
    <w:rsid w:val="00CE3D46"/>
    <w:rsid w:val="00CF1471"/>
    <w:rsid w:val="00D22814"/>
    <w:rsid w:val="00D25831"/>
    <w:rsid w:val="00D3028B"/>
    <w:rsid w:val="00D33017"/>
    <w:rsid w:val="00D35D3B"/>
    <w:rsid w:val="00D45044"/>
    <w:rsid w:val="00D552BA"/>
    <w:rsid w:val="00D6096F"/>
    <w:rsid w:val="00D6322D"/>
    <w:rsid w:val="00D723FF"/>
    <w:rsid w:val="00D77536"/>
    <w:rsid w:val="00D938CF"/>
    <w:rsid w:val="00D93982"/>
    <w:rsid w:val="00DA2D8A"/>
    <w:rsid w:val="00DB0853"/>
    <w:rsid w:val="00DD13E3"/>
    <w:rsid w:val="00DE2664"/>
    <w:rsid w:val="00DF301C"/>
    <w:rsid w:val="00E168AC"/>
    <w:rsid w:val="00E22A30"/>
    <w:rsid w:val="00E40D94"/>
    <w:rsid w:val="00E459CC"/>
    <w:rsid w:val="00E6491D"/>
    <w:rsid w:val="00E72313"/>
    <w:rsid w:val="00E81B1E"/>
    <w:rsid w:val="00E87F62"/>
    <w:rsid w:val="00E9146F"/>
    <w:rsid w:val="00E953AF"/>
    <w:rsid w:val="00EA1339"/>
    <w:rsid w:val="00EA16EE"/>
    <w:rsid w:val="00EB2078"/>
    <w:rsid w:val="00EB623D"/>
    <w:rsid w:val="00ED61D8"/>
    <w:rsid w:val="00EF7488"/>
    <w:rsid w:val="00F10AC3"/>
    <w:rsid w:val="00F43A0F"/>
    <w:rsid w:val="00F65A52"/>
    <w:rsid w:val="00F710C9"/>
    <w:rsid w:val="00F90919"/>
    <w:rsid w:val="00FA51CE"/>
    <w:rsid w:val="00FC2A0B"/>
    <w:rsid w:val="00FD28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42A64"/>
  <w15:docId w15:val="{46BF79D4-54AE-41C0-BA44-65AB25F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B7"/>
    <w:pPr>
      <w:spacing w:after="113" w:line="320" w:lineRule="atLeast"/>
    </w:pPr>
    <w:rPr>
      <w:rFonts w:ascii="Arial" w:hAnsi="Arial"/>
      <w:sz w:val="20"/>
    </w:rPr>
  </w:style>
  <w:style w:type="paragraph" w:styleId="Ttulo1">
    <w:name w:val="heading 1"/>
    <w:basedOn w:val="Normal"/>
    <w:next w:val="Normal"/>
    <w:link w:val="Ttulo1Car"/>
    <w:autoRedefine/>
    <w:uiPriority w:val="9"/>
    <w:qFormat/>
    <w:rsid w:val="009D5B96"/>
    <w:pPr>
      <w:spacing w:before="480" w:after="0"/>
      <w:contextualSpacing/>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autoRedefine/>
    <w:uiPriority w:val="9"/>
    <w:semiHidden/>
    <w:unhideWhenUsed/>
    <w:qFormat/>
    <w:rsid w:val="009D5B96"/>
    <w:p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semiHidden/>
    <w:unhideWhenUsed/>
    <w:qFormat/>
    <w:rsid w:val="000D5CD4"/>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0D5CD4"/>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0D5CD4"/>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0D5C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0D5CD4"/>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0D5CD4"/>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0D5CD4"/>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79706D"/>
    <w:pPr>
      <w:tabs>
        <w:tab w:val="center" w:pos="4252"/>
        <w:tab w:val="right" w:pos="8504"/>
      </w:tabs>
      <w:spacing w:after="0" w:line="180" w:lineRule="exact"/>
    </w:pPr>
    <w:rPr>
      <w:b/>
      <w:sz w:val="14"/>
    </w:rPr>
  </w:style>
  <w:style w:type="character" w:customStyle="1" w:styleId="EncabezadoCar">
    <w:name w:val="Encabezado Car"/>
    <w:basedOn w:val="Fuentedeprrafopredeter"/>
    <w:link w:val="Encabezado"/>
    <w:uiPriority w:val="99"/>
    <w:rsid w:val="0079706D"/>
    <w:rPr>
      <w:rFonts w:ascii="Arial" w:hAnsi="Arial"/>
      <w:b/>
      <w:sz w:val="14"/>
    </w:rPr>
  </w:style>
  <w:style w:type="paragraph" w:styleId="Piedepgina">
    <w:name w:val="footer"/>
    <w:basedOn w:val="Normal"/>
    <w:link w:val="PiedepginaCar"/>
    <w:uiPriority w:val="99"/>
    <w:unhideWhenUsed/>
    <w:rsid w:val="00D45044"/>
    <w:pPr>
      <w:tabs>
        <w:tab w:val="center" w:pos="4252"/>
        <w:tab w:val="right" w:pos="8504"/>
      </w:tabs>
      <w:spacing w:after="0" w:line="160" w:lineRule="exact"/>
    </w:pPr>
    <w:rPr>
      <w:sz w:val="14"/>
    </w:rPr>
  </w:style>
  <w:style w:type="character" w:customStyle="1" w:styleId="PiedepginaCar">
    <w:name w:val="Pie de página Car"/>
    <w:basedOn w:val="Fuentedeprrafopredeter"/>
    <w:link w:val="Piedepgina"/>
    <w:uiPriority w:val="99"/>
    <w:rsid w:val="00D45044"/>
    <w:rPr>
      <w:rFonts w:ascii="Arial" w:hAnsi="Arial"/>
      <w:sz w:val="14"/>
    </w:rPr>
  </w:style>
  <w:style w:type="table" w:styleId="Tablaconcuadrcula">
    <w:name w:val="Table Grid"/>
    <w:basedOn w:val="Tablanormal"/>
    <w:uiPriority w:val="59"/>
    <w:rsid w:val="006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D5B96"/>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semiHidden/>
    <w:rsid w:val="009D5B96"/>
    <w:rPr>
      <w:rFonts w:asciiTheme="majorHAnsi" w:eastAsiaTheme="majorEastAsia" w:hAnsiTheme="majorHAnsi" w:cstheme="majorBidi"/>
      <w:b/>
      <w:bCs/>
      <w:sz w:val="20"/>
      <w:szCs w:val="26"/>
    </w:rPr>
  </w:style>
  <w:style w:type="character" w:customStyle="1" w:styleId="Ttulo3Car">
    <w:name w:val="Título 3 Car"/>
    <w:basedOn w:val="Fuentedeprrafopredeter"/>
    <w:link w:val="Ttulo3"/>
    <w:uiPriority w:val="9"/>
    <w:semiHidden/>
    <w:rsid w:val="000D5CD4"/>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0D5CD4"/>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0D5CD4"/>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0D5CD4"/>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0D5CD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0D5CD4"/>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0D5CD4"/>
    <w:rPr>
      <w:rFonts w:asciiTheme="majorHAnsi" w:eastAsiaTheme="majorEastAsia" w:hAnsiTheme="majorHAnsi" w:cstheme="majorBidi"/>
      <w:i/>
      <w:iCs/>
      <w:spacing w:val="5"/>
      <w:sz w:val="20"/>
      <w:szCs w:val="20"/>
    </w:rPr>
  </w:style>
  <w:style w:type="paragraph" w:styleId="Ttulo">
    <w:name w:val="Title"/>
    <w:basedOn w:val="Normal"/>
    <w:link w:val="TtuloCar"/>
    <w:autoRedefine/>
    <w:uiPriority w:val="10"/>
    <w:qFormat/>
    <w:rsid w:val="007F455C"/>
    <w:pPr>
      <w:spacing w:after="180" w:line="240" w:lineRule="auto"/>
      <w:contextualSpacing/>
    </w:pPr>
    <w:rPr>
      <w:rFonts w:asciiTheme="majorHAnsi" w:eastAsiaTheme="majorEastAsia" w:hAnsiTheme="majorHAnsi" w:cstheme="majorBidi"/>
      <w:spacing w:val="5"/>
      <w:sz w:val="44"/>
      <w:szCs w:val="52"/>
    </w:rPr>
  </w:style>
  <w:style w:type="character" w:customStyle="1" w:styleId="TtuloCar">
    <w:name w:val="Título Car"/>
    <w:basedOn w:val="Fuentedeprrafopredeter"/>
    <w:link w:val="Ttulo"/>
    <w:uiPriority w:val="10"/>
    <w:rsid w:val="007F455C"/>
    <w:rPr>
      <w:rFonts w:asciiTheme="majorHAnsi" w:eastAsiaTheme="majorEastAsia" w:hAnsiTheme="majorHAnsi" w:cstheme="majorBidi"/>
      <w:spacing w:val="5"/>
      <w:sz w:val="44"/>
      <w:szCs w:val="52"/>
    </w:rPr>
  </w:style>
  <w:style w:type="paragraph" w:styleId="Subttulo">
    <w:name w:val="Subtitle"/>
    <w:basedOn w:val="Normal"/>
    <w:next w:val="Normal"/>
    <w:link w:val="SubttuloCar"/>
    <w:uiPriority w:val="11"/>
    <w:qFormat/>
    <w:rsid w:val="009D5B96"/>
    <w:pPr>
      <w:pBdr>
        <w:top w:val="single" w:sz="4" w:space="1" w:color="auto"/>
        <w:bottom w:val="single" w:sz="4" w:space="1" w:color="auto"/>
      </w:pBdr>
      <w:spacing w:after="600"/>
    </w:pPr>
    <w:rPr>
      <w:rFonts w:asciiTheme="majorHAnsi" w:eastAsiaTheme="majorEastAsia" w:hAnsiTheme="majorHAnsi" w:cstheme="majorBidi"/>
      <w:iCs/>
      <w:spacing w:val="13"/>
      <w:szCs w:val="24"/>
    </w:rPr>
  </w:style>
  <w:style w:type="character" w:customStyle="1" w:styleId="SubttuloCar">
    <w:name w:val="Subtítulo Car"/>
    <w:basedOn w:val="Fuentedeprrafopredeter"/>
    <w:link w:val="Subttulo"/>
    <w:uiPriority w:val="11"/>
    <w:rsid w:val="009D5B96"/>
    <w:rPr>
      <w:rFonts w:asciiTheme="majorHAnsi" w:eastAsiaTheme="majorEastAsia" w:hAnsiTheme="majorHAnsi" w:cstheme="majorBidi"/>
      <w:iCs/>
      <w:spacing w:val="13"/>
      <w:sz w:val="20"/>
      <w:szCs w:val="24"/>
    </w:rPr>
  </w:style>
  <w:style w:type="character" w:styleId="Textoennegrita">
    <w:name w:val="Strong"/>
    <w:uiPriority w:val="22"/>
    <w:qFormat/>
    <w:rsid w:val="000D5CD4"/>
    <w:rPr>
      <w:b/>
      <w:bCs/>
    </w:rPr>
  </w:style>
  <w:style w:type="character" w:styleId="nfasis">
    <w:name w:val="Emphasis"/>
    <w:uiPriority w:val="20"/>
    <w:qFormat/>
    <w:rsid w:val="000D5CD4"/>
    <w:rPr>
      <w:b/>
      <w:bCs/>
      <w:i/>
      <w:iCs/>
      <w:spacing w:val="10"/>
      <w:bdr w:val="none" w:sz="0" w:space="0" w:color="auto"/>
      <w:shd w:val="clear" w:color="auto" w:fill="auto"/>
    </w:rPr>
  </w:style>
  <w:style w:type="paragraph" w:styleId="Sinespaciado">
    <w:name w:val="No Spacing"/>
    <w:basedOn w:val="Normal"/>
    <w:uiPriority w:val="1"/>
    <w:qFormat/>
    <w:rsid w:val="000D5CD4"/>
    <w:pPr>
      <w:spacing w:after="0" w:line="240" w:lineRule="auto"/>
    </w:pPr>
  </w:style>
  <w:style w:type="paragraph" w:styleId="Prrafodelista">
    <w:name w:val="List Paragraph"/>
    <w:basedOn w:val="Normal"/>
    <w:uiPriority w:val="34"/>
    <w:qFormat/>
    <w:rsid w:val="000D5CD4"/>
    <w:pPr>
      <w:ind w:left="720"/>
      <w:contextualSpacing/>
    </w:pPr>
  </w:style>
  <w:style w:type="paragraph" w:styleId="Cita">
    <w:name w:val="Quote"/>
    <w:basedOn w:val="Normal"/>
    <w:next w:val="Normal"/>
    <w:link w:val="CitaCar"/>
    <w:uiPriority w:val="29"/>
    <w:qFormat/>
    <w:rsid w:val="000D5CD4"/>
    <w:pPr>
      <w:spacing w:before="200" w:after="0"/>
      <w:ind w:left="360" w:right="360"/>
    </w:pPr>
    <w:rPr>
      <w:i/>
      <w:iCs/>
    </w:rPr>
  </w:style>
  <w:style w:type="character" w:customStyle="1" w:styleId="CitaCar">
    <w:name w:val="Cita Car"/>
    <w:basedOn w:val="Fuentedeprrafopredeter"/>
    <w:link w:val="Cita"/>
    <w:uiPriority w:val="29"/>
    <w:rsid w:val="000D5CD4"/>
    <w:rPr>
      <w:i/>
      <w:iCs/>
    </w:rPr>
  </w:style>
  <w:style w:type="paragraph" w:styleId="Citadestacada">
    <w:name w:val="Intense Quote"/>
    <w:basedOn w:val="Normal"/>
    <w:next w:val="Normal"/>
    <w:link w:val="CitadestacadaCar"/>
    <w:uiPriority w:val="30"/>
    <w:qFormat/>
    <w:rsid w:val="000D5CD4"/>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D5CD4"/>
    <w:rPr>
      <w:b/>
      <w:bCs/>
      <w:i/>
      <w:iCs/>
    </w:rPr>
  </w:style>
  <w:style w:type="character" w:styleId="nfasissutil">
    <w:name w:val="Subtle Emphasis"/>
    <w:uiPriority w:val="19"/>
    <w:qFormat/>
    <w:rsid w:val="000D5CD4"/>
    <w:rPr>
      <w:i/>
      <w:iCs/>
    </w:rPr>
  </w:style>
  <w:style w:type="character" w:styleId="nfasisintenso">
    <w:name w:val="Intense Emphasis"/>
    <w:uiPriority w:val="21"/>
    <w:qFormat/>
    <w:rsid w:val="000D5CD4"/>
    <w:rPr>
      <w:b/>
      <w:bCs/>
    </w:rPr>
  </w:style>
  <w:style w:type="character" w:styleId="Referenciasutil">
    <w:name w:val="Subtle Reference"/>
    <w:uiPriority w:val="31"/>
    <w:qFormat/>
    <w:rsid w:val="000D5CD4"/>
    <w:rPr>
      <w:smallCaps/>
    </w:rPr>
  </w:style>
  <w:style w:type="character" w:styleId="Referenciaintensa">
    <w:name w:val="Intense Reference"/>
    <w:uiPriority w:val="32"/>
    <w:qFormat/>
    <w:rsid w:val="000D5CD4"/>
    <w:rPr>
      <w:smallCaps/>
      <w:spacing w:val="5"/>
      <w:u w:val="single"/>
    </w:rPr>
  </w:style>
  <w:style w:type="character" w:styleId="Ttulodellibro">
    <w:name w:val="Book Title"/>
    <w:uiPriority w:val="33"/>
    <w:qFormat/>
    <w:rsid w:val="000D5CD4"/>
    <w:rPr>
      <w:i/>
      <w:iCs/>
      <w:smallCaps/>
      <w:spacing w:val="5"/>
    </w:rPr>
  </w:style>
  <w:style w:type="paragraph" w:styleId="TtuloTDC">
    <w:name w:val="TOC Heading"/>
    <w:basedOn w:val="Ttulo1"/>
    <w:next w:val="Normal"/>
    <w:uiPriority w:val="39"/>
    <w:semiHidden/>
    <w:unhideWhenUsed/>
    <w:qFormat/>
    <w:rsid w:val="000D5CD4"/>
    <w:pPr>
      <w:outlineLvl w:val="9"/>
    </w:pPr>
    <w:rPr>
      <w:lang w:bidi="en-US"/>
    </w:rPr>
  </w:style>
  <w:style w:type="paragraph" w:customStyle="1" w:styleId="Destinodelacarta">
    <w:name w:val="Destino de la carta"/>
    <w:basedOn w:val="Normal"/>
    <w:rsid w:val="002A0C3A"/>
    <w:pPr>
      <w:spacing w:after="0" w:line="240" w:lineRule="exact"/>
    </w:pPr>
  </w:style>
  <w:style w:type="paragraph" w:customStyle="1" w:styleId="Firmadelacarta">
    <w:name w:val="Firma de la carta"/>
    <w:basedOn w:val="Sinespaciado"/>
    <w:rsid w:val="002A0C3A"/>
    <w:pPr>
      <w:spacing w:line="240" w:lineRule="exact"/>
    </w:pPr>
  </w:style>
  <w:style w:type="paragraph" w:customStyle="1" w:styleId="Tipo-lugar-fecha">
    <w:name w:val="Tipo-lugar-fecha"/>
    <w:basedOn w:val="Normal"/>
    <w:next w:val="Ttulo"/>
    <w:autoRedefine/>
    <w:qFormat/>
    <w:rsid w:val="003668DA"/>
    <w:pPr>
      <w:spacing w:after="0" w:line="240" w:lineRule="auto"/>
    </w:pPr>
    <w:rPr>
      <w:b/>
      <w:sz w:val="18"/>
    </w:rPr>
  </w:style>
  <w:style w:type="paragraph" w:customStyle="1" w:styleId="SumarioPrensa">
    <w:name w:val="Sumario Prensa"/>
    <w:basedOn w:val="Normal"/>
    <w:autoRedefine/>
    <w:rsid w:val="00040BEC"/>
    <w:pPr>
      <w:spacing w:before="40" w:after="40" w:line="240" w:lineRule="exact"/>
    </w:pPr>
    <w:rPr>
      <w:b/>
      <w:sz w:val="18"/>
    </w:rPr>
  </w:style>
  <w:style w:type="paragraph" w:styleId="Textodeglobo">
    <w:name w:val="Balloon Text"/>
    <w:basedOn w:val="Normal"/>
    <w:link w:val="TextodegloboCar"/>
    <w:uiPriority w:val="99"/>
    <w:semiHidden/>
    <w:unhideWhenUsed/>
    <w:rsid w:val="007970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06D"/>
    <w:rPr>
      <w:rFonts w:ascii="Tahoma" w:hAnsi="Tahoma" w:cs="Tahoma"/>
      <w:sz w:val="16"/>
      <w:szCs w:val="16"/>
    </w:rPr>
  </w:style>
  <w:style w:type="character" w:styleId="Hipervnculo">
    <w:name w:val="Hyperlink"/>
    <w:basedOn w:val="Fuentedeprrafopredeter"/>
    <w:uiPriority w:val="99"/>
    <w:unhideWhenUsed/>
    <w:rsid w:val="00B665F1"/>
    <w:rPr>
      <w:color w:val="0000FF" w:themeColor="hyperlink"/>
      <w:u w:val="single"/>
    </w:rPr>
  </w:style>
  <w:style w:type="character" w:styleId="Hipervnculovisitado">
    <w:name w:val="FollowedHyperlink"/>
    <w:basedOn w:val="Fuentedeprrafopredeter"/>
    <w:uiPriority w:val="99"/>
    <w:semiHidden/>
    <w:unhideWhenUsed/>
    <w:rsid w:val="00D938CF"/>
    <w:rPr>
      <w:color w:val="800080" w:themeColor="followedHyperlink"/>
      <w:u w:val="single"/>
    </w:rPr>
  </w:style>
  <w:style w:type="paragraph" w:styleId="NormalWeb">
    <w:name w:val="Normal (Web)"/>
    <w:basedOn w:val="Normal"/>
    <w:uiPriority w:val="99"/>
    <w:semiHidden/>
    <w:unhideWhenUsed/>
    <w:rsid w:val="00954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683">
      <w:bodyDiv w:val="1"/>
      <w:marLeft w:val="0"/>
      <w:marRight w:val="0"/>
      <w:marTop w:val="0"/>
      <w:marBottom w:val="0"/>
      <w:divBdr>
        <w:top w:val="none" w:sz="0" w:space="0" w:color="auto"/>
        <w:left w:val="none" w:sz="0" w:space="0" w:color="auto"/>
        <w:bottom w:val="none" w:sz="0" w:space="0" w:color="auto"/>
        <w:right w:val="none" w:sz="0" w:space="0" w:color="auto"/>
      </w:divBdr>
    </w:div>
    <w:div w:id="130827663">
      <w:bodyDiv w:val="1"/>
      <w:marLeft w:val="0"/>
      <w:marRight w:val="0"/>
      <w:marTop w:val="0"/>
      <w:marBottom w:val="0"/>
      <w:divBdr>
        <w:top w:val="none" w:sz="0" w:space="0" w:color="auto"/>
        <w:left w:val="none" w:sz="0" w:space="0" w:color="auto"/>
        <w:bottom w:val="none" w:sz="0" w:space="0" w:color="auto"/>
        <w:right w:val="none" w:sz="0" w:space="0" w:color="auto"/>
      </w:divBdr>
    </w:div>
    <w:div w:id="433861351">
      <w:bodyDiv w:val="1"/>
      <w:marLeft w:val="0"/>
      <w:marRight w:val="0"/>
      <w:marTop w:val="0"/>
      <w:marBottom w:val="0"/>
      <w:divBdr>
        <w:top w:val="none" w:sz="0" w:space="0" w:color="auto"/>
        <w:left w:val="none" w:sz="0" w:space="0" w:color="auto"/>
        <w:bottom w:val="none" w:sz="0" w:space="0" w:color="auto"/>
        <w:right w:val="none" w:sz="0" w:space="0" w:color="auto"/>
      </w:divBdr>
    </w:div>
    <w:div w:id="595215661">
      <w:bodyDiv w:val="1"/>
      <w:marLeft w:val="0"/>
      <w:marRight w:val="0"/>
      <w:marTop w:val="0"/>
      <w:marBottom w:val="0"/>
      <w:divBdr>
        <w:top w:val="none" w:sz="0" w:space="0" w:color="auto"/>
        <w:left w:val="none" w:sz="0" w:space="0" w:color="auto"/>
        <w:bottom w:val="none" w:sz="0" w:space="0" w:color="auto"/>
        <w:right w:val="none" w:sz="0" w:space="0" w:color="auto"/>
      </w:divBdr>
    </w:div>
    <w:div w:id="702443836">
      <w:bodyDiv w:val="1"/>
      <w:marLeft w:val="0"/>
      <w:marRight w:val="0"/>
      <w:marTop w:val="0"/>
      <w:marBottom w:val="0"/>
      <w:divBdr>
        <w:top w:val="none" w:sz="0" w:space="0" w:color="auto"/>
        <w:left w:val="none" w:sz="0" w:space="0" w:color="auto"/>
        <w:bottom w:val="none" w:sz="0" w:space="0" w:color="auto"/>
        <w:right w:val="none" w:sz="0" w:space="0" w:color="auto"/>
      </w:divBdr>
    </w:div>
    <w:div w:id="1161239028">
      <w:bodyDiv w:val="1"/>
      <w:marLeft w:val="0"/>
      <w:marRight w:val="0"/>
      <w:marTop w:val="0"/>
      <w:marBottom w:val="0"/>
      <w:divBdr>
        <w:top w:val="none" w:sz="0" w:space="0" w:color="auto"/>
        <w:left w:val="none" w:sz="0" w:space="0" w:color="auto"/>
        <w:bottom w:val="none" w:sz="0" w:space="0" w:color="auto"/>
        <w:right w:val="none" w:sz="0" w:space="0" w:color="auto"/>
      </w:divBdr>
    </w:div>
    <w:div w:id="1215043208">
      <w:bodyDiv w:val="1"/>
      <w:marLeft w:val="0"/>
      <w:marRight w:val="0"/>
      <w:marTop w:val="0"/>
      <w:marBottom w:val="0"/>
      <w:divBdr>
        <w:top w:val="none" w:sz="0" w:space="0" w:color="auto"/>
        <w:left w:val="none" w:sz="0" w:space="0" w:color="auto"/>
        <w:bottom w:val="none" w:sz="0" w:space="0" w:color="auto"/>
        <w:right w:val="none" w:sz="0" w:space="0" w:color="auto"/>
      </w:divBdr>
    </w:div>
    <w:div w:id="1678145055">
      <w:bodyDiv w:val="1"/>
      <w:marLeft w:val="0"/>
      <w:marRight w:val="0"/>
      <w:marTop w:val="0"/>
      <w:marBottom w:val="0"/>
      <w:divBdr>
        <w:top w:val="none" w:sz="0" w:space="0" w:color="auto"/>
        <w:left w:val="none" w:sz="0" w:space="0" w:color="auto"/>
        <w:bottom w:val="none" w:sz="0" w:space="0" w:color="auto"/>
        <w:right w:val="none" w:sz="0" w:space="0" w:color="auto"/>
      </w:divBdr>
    </w:div>
    <w:div w:id="1779177878">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Notas%20de%20prensa\NP%20Prem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42CD-C6C2-4C43-A978-89308385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Premios</Template>
  <TotalTime>4</TotalTime>
  <Pages>2</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ASCER</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3</cp:revision>
  <cp:lastPrinted>2019-11-20T16:25:00Z</cp:lastPrinted>
  <dcterms:created xsi:type="dcterms:W3CDTF">2019-11-27T11:20:00Z</dcterms:created>
  <dcterms:modified xsi:type="dcterms:W3CDTF">2019-11-27T11:23:00Z</dcterms:modified>
</cp:coreProperties>
</file>