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0D972" w14:textId="562493FA" w:rsidR="009B4C9D" w:rsidRPr="009B4C9D" w:rsidRDefault="007F39E1" w:rsidP="00AB50D8">
      <w:pPr>
        <w:rPr>
          <w:b/>
          <w:bCs/>
          <w:sz w:val="22"/>
        </w:rPr>
      </w:pPr>
      <w:r>
        <w:rPr>
          <w:b/>
          <w:bCs/>
          <w:sz w:val="22"/>
        </w:rPr>
        <w:t>Finalista Arquitectura</w:t>
      </w:r>
    </w:p>
    <w:p w14:paraId="6234750F" w14:textId="23930E28" w:rsidR="004A651D" w:rsidRPr="004A651D" w:rsidRDefault="00373255" w:rsidP="004A651D">
      <w:pPr>
        <w:rPr>
          <w:b/>
          <w:bCs/>
          <w:sz w:val="22"/>
        </w:rPr>
      </w:pPr>
      <w:r>
        <w:rPr>
          <w:b/>
          <w:bCs/>
          <w:sz w:val="22"/>
        </w:rPr>
        <w:t>Museo de las colecciones naturales de la Universidad de Alicante</w:t>
      </w:r>
      <w:r w:rsidR="004A651D" w:rsidRPr="004A651D">
        <w:rPr>
          <w:b/>
          <w:bCs/>
          <w:sz w:val="22"/>
        </w:rPr>
        <w:t xml:space="preserve"> </w:t>
      </w:r>
    </w:p>
    <w:p w14:paraId="6F5FAAA1" w14:textId="6BBE088D" w:rsidR="004A651D" w:rsidRPr="00281E4A" w:rsidRDefault="00373255" w:rsidP="004A651D">
      <w:pPr>
        <w:rPr>
          <w:sz w:val="22"/>
        </w:rPr>
      </w:pPr>
      <w:r>
        <w:rPr>
          <w:sz w:val="22"/>
        </w:rPr>
        <w:t>Alicante</w:t>
      </w:r>
    </w:p>
    <w:p w14:paraId="2700F8E9" w14:textId="2C344B65" w:rsidR="004A651D" w:rsidRPr="004A651D" w:rsidRDefault="00373255" w:rsidP="004A651D">
      <w:pPr>
        <w:rPr>
          <w:b/>
          <w:bCs/>
          <w:sz w:val="22"/>
        </w:rPr>
      </w:pPr>
      <w:r>
        <w:rPr>
          <w:b/>
          <w:bCs/>
          <w:sz w:val="22"/>
        </w:rPr>
        <w:t>COR Asociados Arquitectos</w:t>
      </w:r>
      <w:r w:rsidR="004A651D" w:rsidRPr="004A651D">
        <w:rPr>
          <w:b/>
          <w:bCs/>
          <w:sz w:val="22"/>
        </w:rPr>
        <w:t xml:space="preserve"> </w:t>
      </w:r>
    </w:p>
    <w:p w14:paraId="008F2EAA" w14:textId="0E4FEFC1" w:rsidR="00D25831" w:rsidRDefault="009B4C9D" w:rsidP="002F4C02">
      <w:pPr>
        <w:rPr>
          <w:sz w:val="22"/>
        </w:rPr>
      </w:pPr>
      <w:r w:rsidRPr="009B4C9D">
        <w:rPr>
          <w:sz w:val="22"/>
        </w:rPr>
        <w:t xml:space="preserve">Fotografía: </w:t>
      </w:r>
      <w:r w:rsidR="00373255">
        <w:rPr>
          <w:sz w:val="22"/>
        </w:rPr>
        <w:t>David Frutos</w:t>
      </w:r>
    </w:p>
    <w:p w14:paraId="1373580A" w14:textId="77777777" w:rsidR="009B63B5" w:rsidRPr="009B63B5" w:rsidRDefault="009B63B5" w:rsidP="009B63B5">
      <w:pPr>
        <w:rPr>
          <w:sz w:val="22"/>
        </w:rPr>
      </w:pPr>
    </w:p>
    <w:p w14:paraId="7863482D" w14:textId="3012286C" w:rsidR="009B63B5" w:rsidRPr="009B63B5" w:rsidRDefault="009B63B5" w:rsidP="009B63B5">
      <w:pPr>
        <w:rPr>
          <w:sz w:val="22"/>
        </w:rPr>
      </w:pPr>
      <w:r w:rsidRPr="009B63B5">
        <w:rPr>
          <w:sz w:val="22"/>
        </w:rPr>
        <w:t xml:space="preserve">Este proyecto nace de la reforma, adecuación y rehabilitación de uno de los edificios primigenios de la Universidad de Alicante con el objetivo de albergar y exponer sus Colecciones Naturales. Compuestas por una colección taxonómica y faunística de gran valor, y cuya investigación, custodia y protección ha sido desarrollada por la universidad durante décadas, pero que sin embargo no muestra. </w:t>
      </w:r>
    </w:p>
    <w:p w14:paraId="7A46E064" w14:textId="02AB969E" w:rsidR="009B63B5" w:rsidRPr="009B63B5" w:rsidRDefault="009B63B5" w:rsidP="009B63B5">
      <w:pPr>
        <w:rPr>
          <w:sz w:val="22"/>
        </w:rPr>
      </w:pPr>
      <w:r w:rsidRPr="009B63B5">
        <w:rPr>
          <w:sz w:val="22"/>
        </w:rPr>
        <w:t xml:space="preserve">Las colecciones requieren de unas condiciones técnicas y atmosféricas exigentes, por lo que es de especial importancia dotar a los espacios de las cualidades técnicas, espaciales y normativas exigibles para la correcta conservación de los fondos. </w:t>
      </w:r>
    </w:p>
    <w:p w14:paraId="5632165B" w14:textId="1D1B1BA2" w:rsidR="009B63B5" w:rsidRPr="009B63B5" w:rsidRDefault="009B63B5" w:rsidP="009B63B5">
      <w:pPr>
        <w:rPr>
          <w:sz w:val="22"/>
        </w:rPr>
      </w:pPr>
      <w:r w:rsidRPr="009B63B5">
        <w:rPr>
          <w:sz w:val="22"/>
        </w:rPr>
        <w:t xml:space="preserve">Este edificio protegido y con valor patrimonial para a universidad responde a una tipología de nave alargada de escala contenida con cubiertas a dos aguas, con un añadido racionalista de los años 70. El objetivo de la intervención es otorgar a las Colecciones Naturales de una entidad dentro del complejo de la universidad, generar gracias a la posibilidad de exponer estos fondos de un espacio memorable. El proyecto propone generar un espacio interior reprogramable y con identidad propia donde los usuarios pueden moverse en planta baja entre los muebles recorriendo la exposición; y, a su vez, los investigadores podrán reconfigurar las exposiciones, permitiéndoles focalizar elementos, realizar eventos, conferencias, simposios…  </w:t>
      </w:r>
    </w:p>
    <w:p w14:paraId="01717D2C" w14:textId="31301495" w:rsidR="009B63B5" w:rsidRPr="009B63B5" w:rsidRDefault="009B63B5" w:rsidP="009B63B5">
      <w:pPr>
        <w:rPr>
          <w:sz w:val="22"/>
        </w:rPr>
      </w:pPr>
      <w:r w:rsidRPr="009B63B5">
        <w:rPr>
          <w:sz w:val="22"/>
        </w:rPr>
        <w:t xml:space="preserve">La creación de una pasarela elevada que cruza diagonalmente la nave permite generar exposiciones temporales monotemáticas. Este recorrido se propone con un marcado carácter escenográfico: los insectos estarán en vitrinas verticales y los visitantes podrán recorrer esta pasarela explorando la exposición y obteniendo una visión superior de la que acontece a nivel científico en la planta baja. </w:t>
      </w:r>
    </w:p>
    <w:p w14:paraId="612101F2" w14:textId="56BC3F99" w:rsidR="009B63B5" w:rsidRPr="009B63B5" w:rsidRDefault="009B63B5" w:rsidP="009B63B5">
      <w:pPr>
        <w:rPr>
          <w:sz w:val="22"/>
        </w:rPr>
      </w:pPr>
      <w:r w:rsidRPr="009B63B5">
        <w:rPr>
          <w:sz w:val="22"/>
        </w:rPr>
        <w:t xml:space="preserve">En la nave primigenia se ha optado por reconstruir y adecuar sus exteriores sin alterar su tipología. Sin embargo, en su interior </w:t>
      </w:r>
      <w:r w:rsidR="00373255">
        <w:rPr>
          <w:sz w:val="22"/>
        </w:rPr>
        <w:t>se ha</w:t>
      </w:r>
      <w:r w:rsidRPr="009B63B5">
        <w:rPr>
          <w:sz w:val="22"/>
        </w:rPr>
        <w:t xml:space="preserve"> desarrollado un sistema tridimensional de </w:t>
      </w:r>
      <w:proofErr w:type="spellStart"/>
      <w:r w:rsidRPr="009B63B5">
        <w:rPr>
          <w:sz w:val="22"/>
        </w:rPr>
        <w:t>panelados</w:t>
      </w:r>
      <w:proofErr w:type="spellEnd"/>
      <w:r w:rsidRPr="009B63B5">
        <w:rPr>
          <w:sz w:val="22"/>
        </w:rPr>
        <w:t xml:space="preserve"> de madera de eucalipto pegados a la cara interior de la nave tanto en sus fachadas como en sus cubiertas. Esta piel interior busca generar un espacio ingrávido, sosegado, cálido, a la par que limpio y luminoso. Los </w:t>
      </w:r>
      <w:proofErr w:type="spellStart"/>
      <w:r w:rsidRPr="009B63B5">
        <w:rPr>
          <w:sz w:val="22"/>
        </w:rPr>
        <w:t>panelados</w:t>
      </w:r>
      <w:proofErr w:type="spellEnd"/>
      <w:r w:rsidRPr="009B63B5">
        <w:rPr>
          <w:sz w:val="22"/>
        </w:rPr>
        <w:t xml:space="preserve"> se suspenden sin tocar el pavimento de mármol blanco y la iluminación artificial desmaterializa y segmenta el </w:t>
      </w:r>
      <w:r w:rsidR="00373255">
        <w:rPr>
          <w:sz w:val="22"/>
        </w:rPr>
        <w:t>e</w:t>
      </w:r>
      <w:r w:rsidRPr="009B63B5">
        <w:rPr>
          <w:sz w:val="22"/>
        </w:rPr>
        <w:t xml:space="preserve">spacio de la nave. Una reinterpretación y actualización de las atmosferas de los museos </w:t>
      </w:r>
      <w:r w:rsidRPr="009B63B5">
        <w:rPr>
          <w:sz w:val="22"/>
        </w:rPr>
        <w:lastRenderedPageBreak/>
        <w:t xml:space="preserve">clásicos de colecciones naturales, atravesada diagonalmente por una pasarela liviana que desequilibra el espacio y su simetría. Este espacio interior tiene dos apéndices. El primero es un elemento cerámico brillante que configura la entrada principal que recoge a los visitantes y los acompaña a la sala. Y el segundo es una gran ventana en el eje oeste que permite las miradas desde el exterior, desde una las calles peatonales más transitadas en la universidad. </w:t>
      </w:r>
    </w:p>
    <w:p w14:paraId="41B3D82F" w14:textId="2B0B307C" w:rsidR="009B63B5" w:rsidRPr="009B63B5" w:rsidRDefault="009B63B5" w:rsidP="009B63B5">
      <w:pPr>
        <w:rPr>
          <w:sz w:val="22"/>
        </w:rPr>
      </w:pPr>
      <w:r w:rsidRPr="009B63B5">
        <w:rPr>
          <w:sz w:val="22"/>
        </w:rPr>
        <w:t xml:space="preserve">En el edificio racionalista se organizan las estancias técnicas, por lo que los requerimientos tecnológicos de los laboratorios toman protagonismo, solidificándose en unos interiores reprogramables, duros y luminosos y un exterior que se difumina con una gran celosía cerámica, que tiene la intención de generar una veladura a la potencia del volumen del edificio racionalista. </w:t>
      </w:r>
    </w:p>
    <w:p w14:paraId="5CD68BD6" w14:textId="690F941A" w:rsidR="009C37A2" w:rsidRPr="009C37A2" w:rsidRDefault="009B63B5" w:rsidP="009C37A2">
      <w:pPr>
        <w:rPr>
          <w:sz w:val="22"/>
        </w:rPr>
      </w:pPr>
      <w:r w:rsidRPr="009B63B5">
        <w:rPr>
          <w:sz w:val="22"/>
        </w:rPr>
        <w:t>Esta celosía se ha llevado a cabo mediante la utilización de piezas cerámicas esmaltadas de celosía cuadrada de 20 x 20 cm de color verde y blanco</w:t>
      </w:r>
      <w:r w:rsidR="00373255">
        <w:rPr>
          <w:sz w:val="22"/>
        </w:rPr>
        <w:t xml:space="preserve">. </w:t>
      </w:r>
      <w:r w:rsidRPr="009B63B5">
        <w:rPr>
          <w:sz w:val="22"/>
        </w:rPr>
        <w:t>Se trata de un panel de celosía armada anclado a una subestructura metálica que genera una segunda piel que envuelve el edificio existente.</w:t>
      </w:r>
      <w:bookmarkStart w:id="0" w:name="_GoBack"/>
      <w:bookmarkEnd w:id="0"/>
    </w:p>
    <w:sectPr w:rsidR="009C37A2" w:rsidRPr="009C37A2" w:rsidSect="00FD28A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495" w:right="1531" w:bottom="1956" w:left="1531" w:header="397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7863A" w14:textId="77777777" w:rsidR="000541A4" w:rsidRDefault="000541A4" w:rsidP="006F4CE8">
      <w:pPr>
        <w:spacing w:after="0" w:line="240" w:lineRule="auto"/>
      </w:pPr>
      <w:r>
        <w:separator/>
      </w:r>
    </w:p>
  </w:endnote>
  <w:endnote w:type="continuationSeparator" w:id="0">
    <w:p w14:paraId="24B88560" w14:textId="77777777" w:rsidR="000541A4" w:rsidRDefault="000541A4" w:rsidP="006F4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CBCA5" w14:textId="77777777" w:rsidR="006C5668" w:rsidRPr="00D938CF" w:rsidRDefault="006C5668" w:rsidP="00D938CF">
    <w:pPr>
      <w:pStyle w:val="Piedepgina"/>
      <w:tabs>
        <w:tab w:val="clear" w:pos="4252"/>
        <w:tab w:val="clear" w:pos="8504"/>
        <w:tab w:val="right" w:pos="8789"/>
      </w:tabs>
    </w:pPr>
    <w:r>
      <w:tab/>
    </w:r>
    <w:r w:rsidR="00F65A52">
      <w:fldChar w:fldCharType="begin"/>
    </w:r>
    <w:r w:rsidR="00F65A52">
      <w:instrText>PAGE  \* Arabic  \* MERGEFORMAT</w:instrText>
    </w:r>
    <w:r w:rsidR="00F65A52">
      <w:fldChar w:fldCharType="separate"/>
    </w:r>
    <w:r w:rsidR="00912F1E">
      <w:rPr>
        <w:noProof/>
      </w:rPr>
      <w:t>2</w:t>
    </w:r>
    <w:r w:rsidR="00F65A52">
      <w:rPr>
        <w:noProof/>
      </w:rPr>
      <w:fldChar w:fldCharType="end"/>
    </w:r>
    <w:r>
      <w:t>/</w:t>
    </w:r>
    <w:r w:rsidR="006444B8">
      <w:rPr>
        <w:noProof/>
      </w:rPr>
      <w:fldChar w:fldCharType="begin"/>
    </w:r>
    <w:r w:rsidR="006444B8">
      <w:rPr>
        <w:noProof/>
      </w:rPr>
      <w:instrText>NUMPAGES  \* Arabic  \* MERGEFORMAT</w:instrText>
    </w:r>
    <w:r w:rsidR="006444B8">
      <w:rPr>
        <w:noProof/>
      </w:rPr>
      <w:fldChar w:fldCharType="separate"/>
    </w:r>
    <w:r w:rsidR="00912F1E">
      <w:rPr>
        <w:noProof/>
      </w:rPr>
      <w:t>2</w:t>
    </w:r>
    <w:r w:rsidR="006444B8">
      <w:rPr>
        <w:noProof/>
      </w:rPr>
      <w:fldChar w:fldCharType="end"/>
    </w:r>
  </w:p>
  <w:p w14:paraId="22FDBF0A" w14:textId="77777777" w:rsidR="006C5668" w:rsidRDefault="006C5668" w:rsidP="00FD28A6">
    <w:pPr>
      <w:pStyle w:val="Piedepgina"/>
      <w:tabs>
        <w:tab w:val="clear" w:pos="8504"/>
        <w:tab w:val="right" w:pos="8789"/>
      </w:tabs>
    </w:pPr>
  </w:p>
  <w:p w14:paraId="7B96A5D7" w14:textId="6DE3C666" w:rsidR="006C5668" w:rsidRPr="00B665F1" w:rsidRDefault="006C5668" w:rsidP="00FD28A6">
    <w:pPr>
      <w:pStyle w:val="Piedepgina"/>
      <w:tabs>
        <w:tab w:val="clear" w:pos="8504"/>
        <w:tab w:val="right" w:pos="8789"/>
      </w:tabs>
    </w:pPr>
    <w:r>
      <w:t xml:space="preserve">ASCER. </w:t>
    </w:r>
    <w:r w:rsidR="00A82B65">
      <w:t>Rda. Circunvalación, 186</w:t>
    </w:r>
    <w:r>
      <w:t xml:space="preserve"> </w:t>
    </w:r>
    <w:r>
      <w:rPr>
        <w:rFonts w:cs="Arial"/>
      </w:rPr>
      <w:t>•</w:t>
    </w:r>
    <w:r>
      <w:t xml:space="preserve"> 12003-Castellón (España) </w:t>
    </w:r>
    <w:r>
      <w:rPr>
        <w:rFonts w:cs="Arial"/>
      </w:rPr>
      <w:t>•</w:t>
    </w:r>
    <w:r>
      <w:t xml:space="preserve"> Tel.: 964 727 200 </w:t>
    </w:r>
    <w:r w:rsidRPr="00B665F1">
      <w:rPr>
        <w:rFonts w:cs="Arial"/>
      </w:rPr>
      <w:t xml:space="preserve">• </w:t>
    </w:r>
    <w:r w:rsidRPr="00B665F1">
      <w:t xml:space="preserve">global@ascer.es </w:t>
    </w:r>
    <w:r w:rsidRPr="00B665F1">
      <w:rPr>
        <w:rFonts w:cs="Arial"/>
      </w:rPr>
      <w:t>•</w:t>
    </w:r>
    <w:r w:rsidRPr="00B665F1">
      <w:t xml:space="preserve"> http://www.ascer.es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93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1"/>
      <w:gridCol w:w="6062"/>
    </w:tblGrid>
    <w:tr w:rsidR="006C5668" w14:paraId="5B3EED05" w14:textId="77777777" w:rsidTr="00B665F1">
      <w:tc>
        <w:tcPr>
          <w:tcW w:w="3261" w:type="dxa"/>
        </w:tcPr>
        <w:p w14:paraId="46574D94" w14:textId="77777777" w:rsidR="006C5668" w:rsidRDefault="006C5668" w:rsidP="00B665F1">
          <w:pPr>
            <w:pStyle w:val="Piedepgina"/>
          </w:pPr>
          <w:r>
            <w:t xml:space="preserve">ASCER. </w:t>
          </w:r>
          <w:proofErr w:type="spellStart"/>
          <w:r>
            <w:t>Ginjols</w:t>
          </w:r>
          <w:proofErr w:type="spellEnd"/>
          <w:r>
            <w:t xml:space="preserve">, 3. 12003 Castellón, España </w:t>
          </w:r>
        </w:p>
        <w:p w14:paraId="1E47FC30" w14:textId="77777777" w:rsidR="006C5668" w:rsidRPr="00B665F1" w:rsidRDefault="006C5668" w:rsidP="00B665F1">
          <w:pPr>
            <w:pStyle w:val="Piedepgina"/>
            <w:rPr>
              <w:lang w:val="fr-FR"/>
            </w:rPr>
          </w:pPr>
          <w:r>
            <w:t xml:space="preserve">Tel.: 964 727 200. </w:t>
          </w:r>
          <w:proofErr w:type="gramStart"/>
          <w:r w:rsidRPr="00B665F1">
            <w:rPr>
              <w:lang w:val="fr-FR"/>
            </w:rPr>
            <w:t>Fax:</w:t>
          </w:r>
          <w:proofErr w:type="gramEnd"/>
          <w:r w:rsidRPr="00B665F1">
            <w:rPr>
              <w:lang w:val="fr-FR"/>
            </w:rPr>
            <w:t xml:space="preserve"> 967 727 212  </w:t>
          </w:r>
        </w:p>
        <w:p w14:paraId="4AA2739C" w14:textId="77777777" w:rsidR="006C5668" w:rsidRPr="00B665F1" w:rsidRDefault="006C5668" w:rsidP="00B665F1">
          <w:pPr>
            <w:pStyle w:val="Piedepgina"/>
            <w:rPr>
              <w:lang w:val="fr-FR"/>
            </w:rPr>
          </w:pPr>
          <w:r w:rsidRPr="00B665F1">
            <w:rPr>
              <w:lang w:val="fr-FR"/>
            </w:rPr>
            <w:t>global@ascer.es - http://www.ascer.es</w:t>
          </w:r>
        </w:p>
      </w:tc>
      <w:tc>
        <w:tcPr>
          <w:tcW w:w="6062" w:type="dxa"/>
        </w:tcPr>
        <w:p w14:paraId="553A0E06" w14:textId="77777777" w:rsidR="006C5668" w:rsidRDefault="006C5668" w:rsidP="00B665F1">
          <w:pPr>
            <w:pStyle w:val="Piedepgina"/>
          </w:pPr>
          <w:r>
            <w:t xml:space="preserve">C.I.F. G-12022687 </w:t>
          </w:r>
        </w:p>
        <w:p w14:paraId="2F38DAAA" w14:textId="77777777" w:rsidR="006C5668" w:rsidRDefault="006C5668" w:rsidP="00B665F1">
          <w:pPr>
            <w:pStyle w:val="Piedepgina"/>
          </w:pPr>
          <w:r>
            <w:t xml:space="preserve">Oficina Central de Depósito de Estatutos de Organizaciones Profesionales </w:t>
          </w:r>
        </w:p>
        <w:p w14:paraId="33298779" w14:textId="77777777" w:rsidR="006C5668" w:rsidRDefault="006C5668" w:rsidP="00B665F1">
          <w:pPr>
            <w:pStyle w:val="Piedepgina"/>
          </w:pPr>
          <w:r>
            <w:t>Ley 19/1977. Depósito núm. 540-20.07.77</w:t>
          </w:r>
        </w:p>
      </w:tc>
    </w:tr>
  </w:tbl>
  <w:p w14:paraId="1817BE46" w14:textId="77777777" w:rsidR="006C5668" w:rsidRPr="00B665F1" w:rsidRDefault="006C5668" w:rsidP="00B665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9E4BD" w14:textId="77777777" w:rsidR="000541A4" w:rsidRDefault="000541A4" w:rsidP="006F4CE8">
      <w:pPr>
        <w:spacing w:after="0" w:line="240" w:lineRule="auto"/>
      </w:pPr>
      <w:r>
        <w:separator/>
      </w:r>
    </w:p>
  </w:footnote>
  <w:footnote w:type="continuationSeparator" w:id="0">
    <w:p w14:paraId="7FDB10C7" w14:textId="77777777" w:rsidR="000541A4" w:rsidRDefault="000541A4" w:rsidP="006F4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1"/>
      <w:gridCol w:w="88"/>
      <w:gridCol w:w="9234"/>
    </w:tblGrid>
    <w:tr w:rsidR="006C5668" w14:paraId="0326DED3" w14:textId="77777777" w:rsidTr="00276124">
      <w:tc>
        <w:tcPr>
          <w:tcW w:w="231" w:type="dxa"/>
        </w:tcPr>
        <w:p w14:paraId="4B36FC45" w14:textId="77777777" w:rsidR="006C5668" w:rsidRDefault="006C5668" w:rsidP="0079706D">
          <w:pPr>
            <w:pStyle w:val="Encabezado"/>
          </w:pPr>
        </w:p>
      </w:tc>
      <w:tc>
        <w:tcPr>
          <w:tcW w:w="88" w:type="dxa"/>
        </w:tcPr>
        <w:p w14:paraId="1778D03D" w14:textId="77777777" w:rsidR="006C5668" w:rsidRPr="0079621E" w:rsidRDefault="006C5668" w:rsidP="0079706D">
          <w:pPr>
            <w:pStyle w:val="Encabezado"/>
          </w:pPr>
        </w:p>
      </w:tc>
      <w:tc>
        <w:tcPr>
          <w:tcW w:w="9234" w:type="dxa"/>
        </w:tcPr>
        <w:p w14:paraId="10D98097" w14:textId="77777777" w:rsidR="006C5668" w:rsidRPr="00D45044" w:rsidRDefault="006C5668" w:rsidP="003D644F">
          <w:pPr>
            <w:pStyle w:val="Firmadelacarta"/>
            <w:tabs>
              <w:tab w:val="left" w:pos="384"/>
            </w:tabs>
          </w:pPr>
          <w:r>
            <w:tab/>
          </w:r>
          <w:r w:rsidR="00276124">
            <w:rPr>
              <w:noProof/>
              <w:lang w:eastAsia="es-ES"/>
            </w:rPr>
            <w:drawing>
              <wp:inline distT="0" distB="0" distL="0" distR="0" wp14:anchorId="71E3884F" wp14:editId="40F1280C">
                <wp:extent cx="5615940" cy="753745"/>
                <wp:effectExtent l="0" t="0" r="3810" b="825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5940" cy="753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53F0073" w14:textId="77777777" w:rsidR="006C5668" w:rsidRPr="0079706D" w:rsidRDefault="00341D04" w:rsidP="0079706D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7E9A3D2E" wp14:editId="7E2A1255">
          <wp:simplePos x="0" y="0"/>
          <wp:positionH relativeFrom="margin">
            <wp:align>right</wp:align>
          </wp:positionH>
          <wp:positionV relativeFrom="paragraph">
            <wp:posOffset>-81915</wp:posOffset>
          </wp:positionV>
          <wp:extent cx="1771650" cy="834743"/>
          <wp:effectExtent l="0" t="0" r="0" b="381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-premios-asc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834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2F0E3433" wp14:editId="4EF562F7">
          <wp:simplePos x="0" y="0"/>
          <wp:positionH relativeFrom="column">
            <wp:posOffset>-92688</wp:posOffset>
          </wp:positionH>
          <wp:positionV relativeFrom="paragraph">
            <wp:posOffset>-4445</wp:posOffset>
          </wp:positionV>
          <wp:extent cx="1828800" cy="719328"/>
          <wp:effectExtent l="0" t="0" r="0" b="508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02-logo-ASCER-esp-1tinta-M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193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27"/>
      <w:gridCol w:w="2013"/>
      <w:gridCol w:w="2013"/>
    </w:tblGrid>
    <w:tr w:rsidR="006C5668" w14:paraId="64EC5F47" w14:textId="77777777" w:rsidTr="00E81B1E">
      <w:tc>
        <w:tcPr>
          <w:tcW w:w="5528" w:type="dxa"/>
        </w:tcPr>
        <w:p w14:paraId="0C89F1E7" w14:textId="77777777" w:rsidR="006C5668" w:rsidRDefault="006C5668" w:rsidP="00E81B1E">
          <w:pPr>
            <w:pStyle w:val="Encabezado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1312" behindDoc="0" locked="0" layoutInCell="1" allowOverlap="1" wp14:anchorId="36E280C9" wp14:editId="2A737DCE">
                <wp:simplePos x="0" y="0"/>
                <wp:positionH relativeFrom="column">
                  <wp:posOffset>-1270</wp:posOffset>
                </wp:positionH>
                <wp:positionV relativeFrom="paragraph">
                  <wp:posOffset>-523240</wp:posOffset>
                </wp:positionV>
                <wp:extent cx="1810800" cy="615600"/>
                <wp:effectExtent l="0" t="0" r="0" b="0"/>
                <wp:wrapSquare wrapText="bothSides"/>
                <wp:docPr id="6" name="Imagen 6" descr="H:\WP50.DAT\Infor\Plantillas2011\Logos\ascer-cast-ajus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:\WP50.DAT\Infor\Plantillas2011\Logos\ascer-cast-ajus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0800" cy="61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013" w:type="dxa"/>
        </w:tcPr>
        <w:p w14:paraId="2311D4BB" w14:textId="77777777" w:rsidR="006C5668" w:rsidRPr="0079621E" w:rsidRDefault="006C5668" w:rsidP="00E81B1E">
          <w:pPr>
            <w:pStyle w:val="Encabezado"/>
          </w:pPr>
        </w:p>
      </w:tc>
      <w:tc>
        <w:tcPr>
          <w:tcW w:w="2013" w:type="dxa"/>
        </w:tcPr>
        <w:p w14:paraId="7E1ACB0B" w14:textId="77777777" w:rsidR="006C5668" w:rsidRPr="00D45044" w:rsidRDefault="006C5668" w:rsidP="00E81B1E">
          <w:pPr>
            <w:pStyle w:val="Firmadelacarta"/>
            <w:jc w:val="right"/>
          </w:pPr>
        </w:p>
      </w:tc>
    </w:tr>
  </w:tbl>
  <w:p w14:paraId="5B10116A" w14:textId="77777777" w:rsidR="006C5668" w:rsidRDefault="006C56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91590"/>
    <w:multiLevelType w:val="hybridMultilevel"/>
    <w:tmpl w:val="471A3A76"/>
    <w:lvl w:ilvl="0" w:tplc="17D6BE9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0438A"/>
    <w:multiLevelType w:val="hybridMultilevel"/>
    <w:tmpl w:val="523A0BA6"/>
    <w:lvl w:ilvl="0" w:tplc="63C041D8">
      <w:start w:val="2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44A74"/>
    <w:multiLevelType w:val="hybridMultilevel"/>
    <w:tmpl w:val="9A9A9498"/>
    <w:lvl w:ilvl="0" w:tplc="C74A0F48">
      <w:start w:val="2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B3B68"/>
    <w:multiLevelType w:val="hybridMultilevel"/>
    <w:tmpl w:val="40C2B7FE"/>
    <w:lvl w:ilvl="0" w:tplc="86CA8DE6">
      <w:start w:val="2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E587A"/>
    <w:multiLevelType w:val="hybridMultilevel"/>
    <w:tmpl w:val="F0163320"/>
    <w:lvl w:ilvl="0" w:tplc="E48EA456">
      <w:numFmt w:val="bullet"/>
      <w:lvlText w:val="-"/>
      <w:lvlJc w:val="left"/>
      <w:pPr>
        <w:ind w:left="1065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4F1C3A4E"/>
    <w:multiLevelType w:val="hybridMultilevel"/>
    <w:tmpl w:val="72E8AA32"/>
    <w:lvl w:ilvl="0" w:tplc="5E3A4EF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876A26"/>
    <w:multiLevelType w:val="hybridMultilevel"/>
    <w:tmpl w:val="905452D4"/>
    <w:lvl w:ilvl="0" w:tplc="FDE858C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A9B"/>
    <w:rsid w:val="00003122"/>
    <w:rsid w:val="00015602"/>
    <w:rsid w:val="000258D9"/>
    <w:rsid w:val="00040BEC"/>
    <w:rsid w:val="000541A4"/>
    <w:rsid w:val="00083CE2"/>
    <w:rsid w:val="00090A42"/>
    <w:rsid w:val="000B242E"/>
    <w:rsid w:val="000B3F54"/>
    <w:rsid w:val="000D5CD4"/>
    <w:rsid w:val="000E3460"/>
    <w:rsid w:val="000E4FC7"/>
    <w:rsid w:val="000F5E03"/>
    <w:rsid w:val="001500BC"/>
    <w:rsid w:val="00164143"/>
    <w:rsid w:val="001877FD"/>
    <w:rsid w:val="00194B6E"/>
    <w:rsid w:val="001958FD"/>
    <w:rsid w:val="001A01BA"/>
    <w:rsid w:val="001E34A8"/>
    <w:rsid w:val="001E4B64"/>
    <w:rsid w:val="002034F9"/>
    <w:rsid w:val="002072A4"/>
    <w:rsid w:val="00253C42"/>
    <w:rsid w:val="00276124"/>
    <w:rsid w:val="00277792"/>
    <w:rsid w:val="00281E4A"/>
    <w:rsid w:val="002A0C3A"/>
    <w:rsid w:val="002A6DFD"/>
    <w:rsid w:val="002B057D"/>
    <w:rsid w:val="002B2A2F"/>
    <w:rsid w:val="002B3EB5"/>
    <w:rsid w:val="002C22DF"/>
    <w:rsid w:val="002C33EB"/>
    <w:rsid w:val="002C3716"/>
    <w:rsid w:val="002D5A4D"/>
    <w:rsid w:val="002E5970"/>
    <w:rsid w:val="002F4C02"/>
    <w:rsid w:val="00333AE6"/>
    <w:rsid w:val="00335EE2"/>
    <w:rsid w:val="00341D04"/>
    <w:rsid w:val="00346693"/>
    <w:rsid w:val="003668DA"/>
    <w:rsid w:val="00367E37"/>
    <w:rsid w:val="00370F3A"/>
    <w:rsid w:val="00371F27"/>
    <w:rsid w:val="00373255"/>
    <w:rsid w:val="003B0041"/>
    <w:rsid w:val="003B1229"/>
    <w:rsid w:val="003C62FA"/>
    <w:rsid w:val="003D644F"/>
    <w:rsid w:val="003E4525"/>
    <w:rsid w:val="003F2839"/>
    <w:rsid w:val="004075DB"/>
    <w:rsid w:val="004247D5"/>
    <w:rsid w:val="004336F1"/>
    <w:rsid w:val="00491478"/>
    <w:rsid w:val="004A06B4"/>
    <w:rsid w:val="004A651D"/>
    <w:rsid w:val="004C593D"/>
    <w:rsid w:val="004C7B6B"/>
    <w:rsid w:val="00507B53"/>
    <w:rsid w:val="005170DC"/>
    <w:rsid w:val="00525F9B"/>
    <w:rsid w:val="00527AFA"/>
    <w:rsid w:val="00533704"/>
    <w:rsid w:val="0054173B"/>
    <w:rsid w:val="005852EA"/>
    <w:rsid w:val="005C4727"/>
    <w:rsid w:val="005D5DC0"/>
    <w:rsid w:val="005E266C"/>
    <w:rsid w:val="00615634"/>
    <w:rsid w:val="00626B23"/>
    <w:rsid w:val="00633FED"/>
    <w:rsid w:val="00640204"/>
    <w:rsid w:val="00643F37"/>
    <w:rsid w:val="006444B8"/>
    <w:rsid w:val="00645811"/>
    <w:rsid w:val="00646B8B"/>
    <w:rsid w:val="00684CFA"/>
    <w:rsid w:val="00697F00"/>
    <w:rsid w:val="006C5668"/>
    <w:rsid w:val="006D0BE8"/>
    <w:rsid w:val="006D1237"/>
    <w:rsid w:val="006F0937"/>
    <w:rsid w:val="006F33B3"/>
    <w:rsid w:val="006F4CE8"/>
    <w:rsid w:val="00704C65"/>
    <w:rsid w:val="00712840"/>
    <w:rsid w:val="007567F8"/>
    <w:rsid w:val="00777A7C"/>
    <w:rsid w:val="00780931"/>
    <w:rsid w:val="0078456A"/>
    <w:rsid w:val="00792A50"/>
    <w:rsid w:val="0079621E"/>
    <w:rsid w:val="0079706D"/>
    <w:rsid w:val="007A4B5E"/>
    <w:rsid w:val="007A51A4"/>
    <w:rsid w:val="007A5677"/>
    <w:rsid w:val="007A59BF"/>
    <w:rsid w:val="007B16FA"/>
    <w:rsid w:val="007C0EC0"/>
    <w:rsid w:val="007C3FFE"/>
    <w:rsid w:val="007D1C96"/>
    <w:rsid w:val="007E345A"/>
    <w:rsid w:val="007E3CF7"/>
    <w:rsid w:val="007F32A1"/>
    <w:rsid w:val="007F39E1"/>
    <w:rsid w:val="007F455C"/>
    <w:rsid w:val="00802CD7"/>
    <w:rsid w:val="00805823"/>
    <w:rsid w:val="00807C05"/>
    <w:rsid w:val="008102A3"/>
    <w:rsid w:val="00812280"/>
    <w:rsid w:val="0082288A"/>
    <w:rsid w:val="008429A1"/>
    <w:rsid w:val="00852AB7"/>
    <w:rsid w:val="00863FED"/>
    <w:rsid w:val="00891C67"/>
    <w:rsid w:val="00891C8D"/>
    <w:rsid w:val="008A7634"/>
    <w:rsid w:val="008D5B4F"/>
    <w:rsid w:val="00910509"/>
    <w:rsid w:val="00912F1E"/>
    <w:rsid w:val="00921B5F"/>
    <w:rsid w:val="00922BDF"/>
    <w:rsid w:val="00933D7E"/>
    <w:rsid w:val="009505E8"/>
    <w:rsid w:val="00954A9B"/>
    <w:rsid w:val="00962D3E"/>
    <w:rsid w:val="009767CF"/>
    <w:rsid w:val="009B4C9D"/>
    <w:rsid w:val="009B63B5"/>
    <w:rsid w:val="009C37A2"/>
    <w:rsid w:val="009D1135"/>
    <w:rsid w:val="009D5B96"/>
    <w:rsid w:val="00A01595"/>
    <w:rsid w:val="00A26688"/>
    <w:rsid w:val="00A26F3F"/>
    <w:rsid w:val="00A41C54"/>
    <w:rsid w:val="00A43DB9"/>
    <w:rsid w:val="00A46B63"/>
    <w:rsid w:val="00A719CF"/>
    <w:rsid w:val="00A74175"/>
    <w:rsid w:val="00A82B65"/>
    <w:rsid w:val="00AA60CE"/>
    <w:rsid w:val="00AB1F1B"/>
    <w:rsid w:val="00AB3433"/>
    <w:rsid w:val="00AB50D8"/>
    <w:rsid w:val="00AB7D7C"/>
    <w:rsid w:val="00AD0046"/>
    <w:rsid w:val="00B22FFC"/>
    <w:rsid w:val="00B404CD"/>
    <w:rsid w:val="00B56BF0"/>
    <w:rsid w:val="00B665F1"/>
    <w:rsid w:val="00B76E94"/>
    <w:rsid w:val="00B9126C"/>
    <w:rsid w:val="00BA18F2"/>
    <w:rsid w:val="00BC1488"/>
    <w:rsid w:val="00BE0EA1"/>
    <w:rsid w:val="00C115F1"/>
    <w:rsid w:val="00C268C4"/>
    <w:rsid w:val="00C40FB2"/>
    <w:rsid w:val="00C96204"/>
    <w:rsid w:val="00CA2171"/>
    <w:rsid w:val="00CC7BD2"/>
    <w:rsid w:val="00CD08BD"/>
    <w:rsid w:val="00CE1BC8"/>
    <w:rsid w:val="00CE347C"/>
    <w:rsid w:val="00CE3D46"/>
    <w:rsid w:val="00CF1471"/>
    <w:rsid w:val="00D22814"/>
    <w:rsid w:val="00D25831"/>
    <w:rsid w:val="00D3028B"/>
    <w:rsid w:val="00D33017"/>
    <w:rsid w:val="00D35D3B"/>
    <w:rsid w:val="00D45044"/>
    <w:rsid w:val="00D552BA"/>
    <w:rsid w:val="00D6096F"/>
    <w:rsid w:val="00D6322D"/>
    <w:rsid w:val="00D723FF"/>
    <w:rsid w:val="00D77536"/>
    <w:rsid w:val="00D938CF"/>
    <w:rsid w:val="00D93982"/>
    <w:rsid w:val="00DA2D8A"/>
    <w:rsid w:val="00DB0853"/>
    <w:rsid w:val="00DD13E3"/>
    <w:rsid w:val="00DE2664"/>
    <w:rsid w:val="00DF301C"/>
    <w:rsid w:val="00E168AC"/>
    <w:rsid w:val="00E22A30"/>
    <w:rsid w:val="00E40D94"/>
    <w:rsid w:val="00E459CC"/>
    <w:rsid w:val="00E6491D"/>
    <w:rsid w:val="00E72313"/>
    <w:rsid w:val="00E81B1E"/>
    <w:rsid w:val="00E87F62"/>
    <w:rsid w:val="00E9146F"/>
    <w:rsid w:val="00E953AF"/>
    <w:rsid w:val="00EA1339"/>
    <w:rsid w:val="00EA16EE"/>
    <w:rsid w:val="00EB2078"/>
    <w:rsid w:val="00EB623D"/>
    <w:rsid w:val="00ED61D8"/>
    <w:rsid w:val="00EF7488"/>
    <w:rsid w:val="00F10AC3"/>
    <w:rsid w:val="00F43A0F"/>
    <w:rsid w:val="00F65A52"/>
    <w:rsid w:val="00F710C9"/>
    <w:rsid w:val="00F90919"/>
    <w:rsid w:val="00FA51CE"/>
    <w:rsid w:val="00FC2A0B"/>
    <w:rsid w:val="00FD2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1042A64"/>
  <w15:docId w15:val="{46BF79D4-54AE-41C0-BA44-65AB25F6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AB7"/>
    <w:pPr>
      <w:spacing w:after="113" w:line="320" w:lineRule="atLeast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9D5B9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autoRedefine/>
    <w:uiPriority w:val="9"/>
    <w:semiHidden/>
    <w:unhideWhenUsed/>
    <w:qFormat/>
    <w:rsid w:val="009D5B9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D5CD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D5CD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D5CD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D5CD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D5CD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D5CD4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D5CD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autoRedefine/>
    <w:uiPriority w:val="99"/>
    <w:unhideWhenUsed/>
    <w:rsid w:val="0079706D"/>
    <w:pPr>
      <w:tabs>
        <w:tab w:val="center" w:pos="4252"/>
        <w:tab w:val="right" w:pos="8504"/>
      </w:tabs>
      <w:spacing w:after="0" w:line="180" w:lineRule="exact"/>
    </w:pPr>
    <w:rPr>
      <w:b/>
      <w:sz w:val="14"/>
    </w:rPr>
  </w:style>
  <w:style w:type="character" w:customStyle="1" w:styleId="EncabezadoCar">
    <w:name w:val="Encabezado Car"/>
    <w:basedOn w:val="Fuentedeprrafopredeter"/>
    <w:link w:val="Encabezado"/>
    <w:uiPriority w:val="99"/>
    <w:rsid w:val="0079706D"/>
    <w:rPr>
      <w:rFonts w:ascii="Arial" w:hAnsi="Arial"/>
      <w:b/>
      <w:sz w:val="14"/>
    </w:rPr>
  </w:style>
  <w:style w:type="paragraph" w:styleId="Piedepgina">
    <w:name w:val="footer"/>
    <w:basedOn w:val="Normal"/>
    <w:link w:val="PiedepginaCar"/>
    <w:uiPriority w:val="99"/>
    <w:unhideWhenUsed/>
    <w:rsid w:val="00D45044"/>
    <w:pPr>
      <w:tabs>
        <w:tab w:val="center" w:pos="4252"/>
        <w:tab w:val="right" w:pos="8504"/>
      </w:tabs>
      <w:spacing w:after="0" w:line="160" w:lineRule="exact"/>
    </w:pPr>
    <w:rPr>
      <w:sz w:val="1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45044"/>
    <w:rPr>
      <w:rFonts w:ascii="Arial" w:hAnsi="Arial"/>
      <w:sz w:val="14"/>
    </w:rPr>
  </w:style>
  <w:style w:type="table" w:styleId="Tablaconcuadrcula">
    <w:name w:val="Table Grid"/>
    <w:basedOn w:val="Tablanormal"/>
    <w:uiPriority w:val="59"/>
    <w:rsid w:val="006F4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9D5B96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5B96"/>
    <w:rPr>
      <w:rFonts w:asciiTheme="majorHAnsi" w:eastAsiaTheme="majorEastAsia" w:hAnsiTheme="majorHAnsi" w:cstheme="majorBidi"/>
      <w:b/>
      <w:bCs/>
      <w:sz w:val="20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D5CD4"/>
    <w:rPr>
      <w:rFonts w:asciiTheme="majorHAnsi" w:eastAsiaTheme="majorEastAsia" w:hAnsiTheme="majorHAnsi" w:cstheme="majorBidi"/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D5CD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D5CD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D5CD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D5CD4"/>
    <w:rPr>
      <w:rFonts w:asciiTheme="majorHAnsi" w:eastAsiaTheme="majorEastAsia" w:hAnsiTheme="majorHAnsi" w:cstheme="majorBidi"/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D5CD4"/>
    <w:rPr>
      <w:rFonts w:asciiTheme="majorHAnsi" w:eastAsiaTheme="majorEastAsia" w:hAnsiTheme="majorHAnsi" w:cstheme="majorBidi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D5CD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tulo">
    <w:name w:val="Title"/>
    <w:basedOn w:val="Normal"/>
    <w:link w:val="TtuloCar"/>
    <w:autoRedefine/>
    <w:uiPriority w:val="10"/>
    <w:qFormat/>
    <w:rsid w:val="007F455C"/>
    <w:pPr>
      <w:spacing w:after="180" w:line="240" w:lineRule="auto"/>
      <w:contextualSpacing/>
    </w:pPr>
    <w:rPr>
      <w:rFonts w:asciiTheme="majorHAnsi" w:eastAsiaTheme="majorEastAsia" w:hAnsiTheme="majorHAnsi" w:cstheme="majorBidi"/>
      <w:spacing w:val="5"/>
      <w:sz w:val="4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F455C"/>
    <w:rPr>
      <w:rFonts w:asciiTheme="majorHAnsi" w:eastAsiaTheme="majorEastAsia" w:hAnsiTheme="majorHAnsi" w:cstheme="majorBidi"/>
      <w:spacing w:val="5"/>
      <w:sz w:val="44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9D5B96"/>
    <w:pPr>
      <w:pBdr>
        <w:top w:val="single" w:sz="4" w:space="1" w:color="auto"/>
        <w:bottom w:val="single" w:sz="4" w:space="1" w:color="auto"/>
      </w:pBdr>
      <w:spacing w:after="600"/>
    </w:pPr>
    <w:rPr>
      <w:rFonts w:asciiTheme="majorHAnsi" w:eastAsiaTheme="majorEastAsia" w:hAnsiTheme="majorHAnsi" w:cstheme="majorBidi"/>
      <w:iCs/>
      <w:spacing w:val="13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D5B96"/>
    <w:rPr>
      <w:rFonts w:asciiTheme="majorHAnsi" w:eastAsiaTheme="majorEastAsia" w:hAnsiTheme="majorHAnsi" w:cstheme="majorBidi"/>
      <w:iCs/>
      <w:spacing w:val="13"/>
      <w:sz w:val="20"/>
      <w:szCs w:val="24"/>
    </w:rPr>
  </w:style>
  <w:style w:type="character" w:styleId="Textoennegrita">
    <w:name w:val="Strong"/>
    <w:uiPriority w:val="22"/>
    <w:qFormat/>
    <w:rsid w:val="000D5CD4"/>
    <w:rPr>
      <w:b/>
      <w:bCs/>
    </w:rPr>
  </w:style>
  <w:style w:type="character" w:styleId="nfasis">
    <w:name w:val="Emphasis"/>
    <w:uiPriority w:val="20"/>
    <w:qFormat/>
    <w:rsid w:val="000D5CD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inespaciado">
    <w:name w:val="No Spacing"/>
    <w:basedOn w:val="Normal"/>
    <w:uiPriority w:val="1"/>
    <w:qFormat/>
    <w:rsid w:val="000D5CD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D5CD4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0D5CD4"/>
    <w:pPr>
      <w:spacing w:before="200" w:after="0"/>
      <w:ind w:left="360" w:right="360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0D5CD4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D5CD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D5CD4"/>
    <w:rPr>
      <w:b/>
      <w:bCs/>
      <w:i/>
      <w:iCs/>
    </w:rPr>
  </w:style>
  <w:style w:type="character" w:styleId="nfasissutil">
    <w:name w:val="Subtle Emphasis"/>
    <w:uiPriority w:val="19"/>
    <w:qFormat/>
    <w:rsid w:val="000D5CD4"/>
    <w:rPr>
      <w:i/>
      <w:iCs/>
    </w:rPr>
  </w:style>
  <w:style w:type="character" w:styleId="nfasisintenso">
    <w:name w:val="Intense Emphasis"/>
    <w:uiPriority w:val="21"/>
    <w:qFormat/>
    <w:rsid w:val="000D5CD4"/>
    <w:rPr>
      <w:b/>
      <w:bCs/>
    </w:rPr>
  </w:style>
  <w:style w:type="character" w:styleId="Referenciasutil">
    <w:name w:val="Subtle Reference"/>
    <w:uiPriority w:val="31"/>
    <w:qFormat/>
    <w:rsid w:val="000D5CD4"/>
    <w:rPr>
      <w:smallCaps/>
    </w:rPr>
  </w:style>
  <w:style w:type="character" w:styleId="Referenciaintensa">
    <w:name w:val="Intense Reference"/>
    <w:uiPriority w:val="32"/>
    <w:qFormat/>
    <w:rsid w:val="000D5CD4"/>
    <w:rPr>
      <w:smallCaps/>
      <w:spacing w:val="5"/>
      <w:u w:val="single"/>
    </w:rPr>
  </w:style>
  <w:style w:type="character" w:styleId="Ttulodellibro">
    <w:name w:val="Book Title"/>
    <w:uiPriority w:val="33"/>
    <w:qFormat/>
    <w:rsid w:val="000D5CD4"/>
    <w:rPr>
      <w:i/>
      <w:i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D5CD4"/>
    <w:pPr>
      <w:outlineLvl w:val="9"/>
    </w:pPr>
    <w:rPr>
      <w:lang w:bidi="en-US"/>
    </w:rPr>
  </w:style>
  <w:style w:type="paragraph" w:customStyle="1" w:styleId="Destinodelacarta">
    <w:name w:val="Destino de la carta"/>
    <w:basedOn w:val="Normal"/>
    <w:rsid w:val="002A0C3A"/>
    <w:pPr>
      <w:spacing w:after="0" w:line="240" w:lineRule="exact"/>
    </w:pPr>
  </w:style>
  <w:style w:type="paragraph" w:customStyle="1" w:styleId="Firmadelacarta">
    <w:name w:val="Firma de la carta"/>
    <w:basedOn w:val="Sinespaciado"/>
    <w:rsid w:val="002A0C3A"/>
    <w:pPr>
      <w:spacing w:line="240" w:lineRule="exact"/>
    </w:pPr>
  </w:style>
  <w:style w:type="paragraph" w:customStyle="1" w:styleId="Tipo-lugar-fecha">
    <w:name w:val="Tipo-lugar-fecha"/>
    <w:basedOn w:val="Normal"/>
    <w:next w:val="Ttulo"/>
    <w:autoRedefine/>
    <w:qFormat/>
    <w:rsid w:val="003668DA"/>
    <w:pPr>
      <w:spacing w:after="0" w:line="240" w:lineRule="auto"/>
    </w:pPr>
    <w:rPr>
      <w:b/>
      <w:sz w:val="18"/>
    </w:rPr>
  </w:style>
  <w:style w:type="paragraph" w:customStyle="1" w:styleId="SumarioPrensa">
    <w:name w:val="Sumario Prensa"/>
    <w:basedOn w:val="Normal"/>
    <w:autoRedefine/>
    <w:rsid w:val="00040BEC"/>
    <w:pPr>
      <w:spacing w:before="40" w:after="40" w:line="240" w:lineRule="exact"/>
    </w:pPr>
    <w:rPr>
      <w:b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7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706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665F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938C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54A9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plantillas\Notas%20de%20prensa\NP%20Premi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3154B-D3EE-4276-8D00-6E783C23D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 Premios</Template>
  <TotalTime>16</TotalTime>
  <Pages>2</Pages>
  <Words>564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ASCER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Pedrajas (ASCER)</dc:creator>
  <cp:keywords/>
  <dc:description/>
  <cp:lastModifiedBy>Eva Pedrajas (ASCER)</cp:lastModifiedBy>
  <cp:revision>3</cp:revision>
  <cp:lastPrinted>2019-11-20T16:25:00Z</cp:lastPrinted>
  <dcterms:created xsi:type="dcterms:W3CDTF">2019-11-27T10:23:00Z</dcterms:created>
  <dcterms:modified xsi:type="dcterms:W3CDTF">2019-11-27T10:38:00Z</dcterms:modified>
</cp:coreProperties>
</file>